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2704">
      <w:pPr>
        <w:pageBreakBefore w:val="0"/>
        <w:kinsoku/>
        <w:wordWrap/>
        <w:overflowPunct/>
        <w:topLinePunct w:val="0"/>
        <w:autoSpaceDE/>
        <w:autoSpaceDN/>
        <w:bidi w:val="0"/>
        <w:spacing w:line="580" w:lineRule="exact"/>
        <w:jc w:val="center"/>
        <w:textAlignment w:val="auto"/>
        <w:rPr>
          <w:rFonts w:ascii="宋体" w:hAnsi="宋体" w:cs="宋体"/>
          <w:color w:val="auto"/>
          <w:sz w:val="32"/>
        </w:rPr>
      </w:pPr>
    </w:p>
    <w:p w14:paraId="41380723">
      <w:pPr>
        <w:pageBreakBefore w:val="0"/>
        <w:kinsoku/>
        <w:wordWrap/>
        <w:overflowPunct/>
        <w:topLinePunct w:val="0"/>
        <w:autoSpaceDE/>
        <w:autoSpaceDN/>
        <w:bidi w:val="0"/>
        <w:spacing w:line="580" w:lineRule="exact"/>
        <w:jc w:val="center"/>
        <w:textAlignment w:val="auto"/>
        <w:rPr>
          <w:rFonts w:ascii="宋体" w:hAnsi="宋体" w:cs="宋体"/>
          <w:color w:val="auto"/>
          <w:sz w:val="32"/>
        </w:rPr>
      </w:pPr>
    </w:p>
    <w:p w14:paraId="419A7BBC">
      <w:pPr>
        <w:pageBreakBefore w:val="0"/>
        <w:kinsoku/>
        <w:wordWrap/>
        <w:overflowPunct/>
        <w:topLinePunct w:val="0"/>
        <w:autoSpaceDE/>
        <w:autoSpaceDN/>
        <w:bidi w:val="0"/>
        <w:spacing w:line="580" w:lineRule="exact"/>
        <w:jc w:val="center"/>
        <w:textAlignment w:val="auto"/>
        <w:rPr>
          <w:rFonts w:ascii="宋体" w:hAnsi="宋体" w:cs="宋体"/>
          <w:color w:val="auto"/>
          <w:sz w:val="32"/>
        </w:rPr>
      </w:pPr>
    </w:p>
    <w:p w14:paraId="1754A491">
      <w:pPr>
        <w:pageBreakBefore w:val="0"/>
        <w:kinsoku/>
        <w:wordWrap/>
        <w:overflowPunct/>
        <w:topLinePunct w:val="0"/>
        <w:autoSpaceDE/>
        <w:autoSpaceDN/>
        <w:bidi w:val="0"/>
        <w:spacing w:line="580" w:lineRule="exact"/>
        <w:jc w:val="center"/>
        <w:textAlignment w:val="auto"/>
        <w:rPr>
          <w:rFonts w:ascii="宋体" w:hAnsi="宋体" w:cs="宋体"/>
          <w:color w:val="auto"/>
          <w:sz w:val="32"/>
        </w:rPr>
      </w:pPr>
    </w:p>
    <w:p w14:paraId="63D56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黑体_GBK" w:hAnsi="方正黑体_GBK" w:eastAsia="方正黑体_GBK" w:cs="方正黑体_GBK"/>
          <w:color w:val="auto"/>
          <w:sz w:val="112"/>
          <w:szCs w:val="112"/>
          <w:lang w:eastAsia="zh-CN"/>
        </w:rPr>
      </w:pPr>
      <w:r>
        <w:rPr>
          <w:rFonts w:hint="eastAsia" w:ascii="方正黑体_GBK" w:hAnsi="方正黑体_GBK" w:eastAsia="方正黑体_GBK" w:cs="方正黑体_GBK"/>
          <w:color w:val="auto"/>
          <w:sz w:val="112"/>
          <w:szCs w:val="112"/>
          <w:lang w:eastAsia="zh-CN"/>
        </w:rPr>
        <w:t>遴选文件</w:t>
      </w:r>
    </w:p>
    <w:p w14:paraId="3A00C070">
      <w:pPr>
        <w:pageBreakBefore w:val="0"/>
        <w:kinsoku/>
        <w:wordWrap/>
        <w:overflowPunct/>
        <w:topLinePunct w:val="0"/>
        <w:autoSpaceDE/>
        <w:autoSpaceDN/>
        <w:bidi w:val="0"/>
        <w:spacing w:line="580" w:lineRule="exact"/>
        <w:jc w:val="center"/>
        <w:textAlignment w:val="auto"/>
        <w:rPr>
          <w:rFonts w:ascii="宋体" w:hAnsi="宋体" w:cs="宋体"/>
          <w:color w:val="auto"/>
          <w:sz w:val="30"/>
          <w:szCs w:val="30"/>
        </w:rPr>
      </w:pPr>
    </w:p>
    <w:p w14:paraId="05909F92">
      <w:pPr>
        <w:pStyle w:val="3"/>
        <w:rPr>
          <w:rFonts w:ascii="宋体" w:hAnsi="宋体" w:cs="宋体"/>
          <w:color w:val="auto"/>
          <w:sz w:val="30"/>
          <w:szCs w:val="30"/>
        </w:rPr>
      </w:pPr>
    </w:p>
    <w:p w14:paraId="45197C67">
      <w:pPr>
        <w:pageBreakBefore w:val="0"/>
        <w:kinsoku/>
        <w:wordWrap/>
        <w:overflowPunct/>
        <w:topLinePunct w:val="0"/>
        <w:autoSpaceDE/>
        <w:autoSpaceDN/>
        <w:bidi w:val="0"/>
        <w:spacing w:line="580" w:lineRule="exact"/>
        <w:jc w:val="center"/>
        <w:textAlignment w:val="auto"/>
        <w:rPr>
          <w:rFonts w:eastAsia="方正小标宋_GBK"/>
          <w:color w:val="auto"/>
          <w:sz w:val="36"/>
          <w:szCs w:val="30"/>
        </w:rPr>
      </w:pPr>
    </w:p>
    <w:p w14:paraId="3489779D">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r>
        <w:rPr>
          <w:rFonts w:hint="eastAsia" w:eastAsia="方正小标宋_GBK"/>
          <w:color w:val="auto"/>
          <w:sz w:val="44"/>
          <w:szCs w:val="44"/>
          <w:lang w:eastAsia="zh-CN"/>
        </w:rPr>
        <w:t>采购</w:t>
      </w:r>
      <w:r>
        <w:rPr>
          <w:rFonts w:eastAsia="方正小标宋_GBK"/>
          <w:color w:val="auto"/>
          <w:sz w:val="44"/>
          <w:szCs w:val="44"/>
        </w:rPr>
        <w:t>项目名称：</w:t>
      </w:r>
      <w:r>
        <w:rPr>
          <w:rFonts w:hint="eastAsia" w:eastAsia="方正小标宋_GBK"/>
          <w:color w:val="auto"/>
          <w:sz w:val="44"/>
          <w:szCs w:val="44"/>
          <w:lang w:val="en-US" w:eastAsia="zh-CN"/>
        </w:rPr>
        <w:t>2026年</w:t>
      </w:r>
      <w:r>
        <w:rPr>
          <w:rFonts w:hint="eastAsia" w:eastAsia="方正小标宋_GBK"/>
          <w:color w:val="auto"/>
          <w:sz w:val="44"/>
          <w:szCs w:val="44"/>
          <w:lang w:eastAsia="zh-CN"/>
        </w:rPr>
        <w:t>图片视频摄制服务</w:t>
      </w:r>
    </w:p>
    <w:p w14:paraId="260E0C6F">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r>
        <w:rPr>
          <w:rFonts w:hint="eastAsia" w:eastAsia="方正小标宋_GBK"/>
          <w:color w:val="auto"/>
          <w:sz w:val="44"/>
          <w:szCs w:val="44"/>
          <w:lang w:eastAsia="zh-CN"/>
        </w:rPr>
        <w:t>采购</w:t>
      </w:r>
      <w:r>
        <w:rPr>
          <w:rFonts w:eastAsia="方正小标宋_GBK"/>
          <w:color w:val="auto"/>
          <w:sz w:val="44"/>
          <w:szCs w:val="44"/>
        </w:rPr>
        <w:t>项目</w:t>
      </w:r>
      <w:r>
        <w:rPr>
          <w:rFonts w:hint="eastAsia" w:eastAsia="方正小标宋_GBK"/>
          <w:color w:val="auto"/>
          <w:sz w:val="44"/>
          <w:szCs w:val="44"/>
          <w:lang w:val="en-US" w:eastAsia="zh-CN"/>
        </w:rPr>
        <w:t>编号</w:t>
      </w:r>
      <w:r>
        <w:rPr>
          <w:rFonts w:eastAsia="方正小标宋_GBK"/>
          <w:color w:val="auto"/>
          <w:sz w:val="44"/>
          <w:szCs w:val="44"/>
        </w:rPr>
        <w:t>：</w:t>
      </w:r>
      <w:r>
        <w:rPr>
          <w:rFonts w:hint="eastAsia" w:eastAsia="方正小标宋_GBK"/>
          <w:color w:val="auto"/>
          <w:sz w:val="44"/>
          <w:szCs w:val="44"/>
        </w:rPr>
        <w:t>QJZXYYCG-2026-24</w:t>
      </w:r>
    </w:p>
    <w:p w14:paraId="64995004">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160E76AD">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2F8BAB3D">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24654F7C">
      <w:pPr>
        <w:pStyle w:val="3"/>
        <w:rPr>
          <w:color w:val="auto"/>
          <w:sz w:val="44"/>
          <w:szCs w:val="44"/>
        </w:rPr>
      </w:pPr>
    </w:p>
    <w:p w14:paraId="69712559">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5AE3E553">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19F26550">
      <w:pPr>
        <w:pageBreakBefore w:val="0"/>
        <w:kinsoku/>
        <w:wordWrap/>
        <w:overflowPunct/>
        <w:topLinePunct w:val="0"/>
        <w:autoSpaceDE/>
        <w:autoSpaceDN/>
        <w:bidi w:val="0"/>
        <w:spacing w:line="580" w:lineRule="exact"/>
        <w:jc w:val="center"/>
        <w:textAlignment w:val="auto"/>
        <w:rPr>
          <w:rFonts w:eastAsia="方正小标宋_GBK"/>
          <w:color w:val="auto"/>
          <w:sz w:val="44"/>
          <w:szCs w:val="44"/>
        </w:rPr>
      </w:pPr>
    </w:p>
    <w:p w14:paraId="25C2AC66">
      <w:pPr>
        <w:pageBreakBefore w:val="0"/>
        <w:kinsoku/>
        <w:wordWrap/>
        <w:overflowPunct/>
        <w:topLinePunct w:val="0"/>
        <w:autoSpaceDE/>
        <w:autoSpaceDN/>
        <w:bidi w:val="0"/>
        <w:spacing w:line="580" w:lineRule="exact"/>
        <w:jc w:val="center"/>
        <w:textAlignment w:val="auto"/>
        <w:rPr>
          <w:rFonts w:eastAsia="方正小标宋_GBK"/>
          <w:b/>
          <w:color w:val="auto"/>
          <w:sz w:val="44"/>
          <w:szCs w:val="44"/>
        </w:rPr>
      </w:pPr>
      <w:r>
        <w:rPr>
          <w:rFonts w:eastAsia="方正小标宋_GBK"/>
          <w:color w:val="auto"/>
          <w:sz w:val="44"/>
          <w:szCs w:val="44"/>
        </w:rPr>
        <w:t>采购人：重庆市黔江中心医院</w:t>
      </w:r>
    </w:p>
    <w:p w14:paraId="41120569">
      <w:pPr>
        <w:pageBreakBefore w:val="0"/>
        <w:kinsoku/>
        <w:wordWrap/>
        <w:overflowPunct/>
        <w:topLinePunct w:val="0"/>
        <w:autoSpaceDE/>
        <w:autoSpaceDN/>
        <w:bidi w:val="0"/>
        <w:spacing w:line="580" w:lineRule="exact"/>
        <w:jc w:val="center"/>
        <w:textAlignment w:val="auto"/>
        <w:outlineLvl w:val="0"/>
        <w:rPr>
          <w:rFonts w:ascii="方正小标宋_GBK" w:hAnsi="宋体" w:eastAsia="方正小标宋_GBK"/>
          <w:color w:val="auto"/>
          <w:sz w:val="44"/>
          <w:szCs w:val="44"/>
        </w:rPr>
      </w:pPr>
      <w:r>
        <w:rPr>
          <w:rFonts w:hint="eastAsia" w:ascii="方正小标宋_GBK" w:hAnsi="宋体" w:eastAsia="方正小标宋_GBK"/>
          <w:color w:val="auto"/>
          <w:sz w:val="44"/>
          <w:szCs w:val="44"/>
        </w:rPr>
        <w:t>二〇二</w:t>
      </w:r>
      <w:r>
        <w:rPr>
          <w:rFonts w:hint="eastAsia" w:ascii="方正小标宋_GBK" w:hAnsi="宋体" w:eastAsia="方正小标宋_GBK"/>
          <w:color w:val="auto"/>
          <w:sz w:val="44"/>
          <w:szCs w:val="44"/>
          <w:lang w:val="en-US" w:eastAsia="zh-CN"/>
        </w:rPr>
        <w:t>六</w:t>
      </w:r>
      <w:r>
        <w:rPr>
          <w:rFonts w:hint="eastAsia" w:ascii="方正小标宋_GBK" w:hAnsi="宋体" w:eastAsia="方正小标宋_GBK"/>
          <w:color w:val="auto"/>
          <w:sz w:val="44"/>
          <w:szCs w:val="44"/>
        </w:rPr>
        <w:t>年</w:t>
      </w:r>
      <w:r>
        <w:rPr>
          <w:rFonts w:hint="eastAsia" w:ascii="方正小标宋_GBK" w:hAnsi="宋体" w:eastAsia="方正小标宋_GBK"/>
          <w:color w:val="auto"/>
          <w:sz w:val="44"/>
          <w:szCs w:val="44"/>
          <w:lang w:val="en-US" w:eastAsia="zh-CN"/>
        </w:rPr>
        <w:t>七</w:t>
      </w:r>
      <w:r>
        <w:rPr>
          <w:rFonts w:hint="eastAsia" w:ascii="方正小标宋_GBK" w:hAnsi="宋体" w:eastAsia="方正小标宋_GBK"/>
          <w:color w:val="auto"/>
          <w:sz w:val="44"/>
          <w:szCs w:val="44"/>
        </w:rPr>
        <w:t>月</w:t>
      </w:r>
    </w:p>
    <w:p w14:paraId="5FF181E9">
      <w:pPr>
        <w:pageBreakBefore w:val="0"/>
        <w:kinsoku/>
        <w:wordWrap/>
        <w:overflowPunct/>
        <w:topLinePunct w:val="0"/>
        <w:autoSpaceDE/>
        <w:autoSpaceDN/>
        <w:bidi w:val="0"/>
        <w:spacing w:line="580" w:lineRule="exact"/>
        <w:ind w:firstLine="1950" w:firstLineChars="650"/>
        <w:jc w:val="center"/>
        <w:textAlignment w:val="auto"/>
        <w:outlineLvl w:val="0"/>
        <w:rPr>
          <w:rFonts w:ascii="方正小标宋_GBK" w:hAnsi="宋体" w:eastAsia="方正小标宋_GBK"/>
          <w:color w:val="auto"/>
          <w:sz w:val="30"/>
          <w:szCs w:val="30"/>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numberInDash" w:start="1"/>
          <w:cols w:space="720" w:num="1"/>
          <w:titlePg/>
          <w:docGrid w:linePitch="381" w:charSpace="-5735"/>
        </w:sectPr>
      </w:pPr>
    </w:p>
    <w:p w14:paraId="52A5EDFA">
      <w:pPr>
        <w:pageBreakBefore w:val="0"/>
        <w:kinsoku/>
        <w:wordWrap/>
        <w:overflowPunct/>
        <w:topLinePunct w:val="0"/>
        <w:autoSpaceDE/>
        <w:autoSpaceDN/>
        <w:bidi w:val="0"/>
        <w:snapToGrid w:val="0"/>
        <w:spacing w:line="580"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目   录</w:t>
      </w:r>
    </w:p>
    <w:p w14:paraId="6311EDE2">
      <w:pPr>
        <w:pStyle w:val="12"/>
        <w:tabs>
          <w:tab w:val="right" w:leader="dot" w:pos="9412"/>
        </w:tabs>
        <w:rPr>
          <w:color w:val="auto"/>
        </w:rPr>
      </w:pP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TOC \o "1-3" \h \z </w:instrText>
      </w:r>
      <w:r>
        <w:rPr>
          <w:rFonts w:hint="eastAsia" w:ascii="宋体" w:hAnsi="宋体" w:cs="宋体"/>
          <w:color w:val="auto"/>
          <w:sz w:val="21"/>
          <w:szCs w:val="21"/>
        </w:rPr>
        <w:fldChar w:fldCharType="separate"/>
      </w:r>
      <w:r>
        <w:rPr>
          <w:rFonts w:hint="eastAsia" w:ascii="宋体" w:hAnsi="宋体" w:cs="宋体"/>
          <w:color w:val="auto"/>
          <w:szCs w:val="21"/>
        </w:rPr>
        <w:fldChar w:fldCharType="begin"/>
      </w:r>
      <w:r>
        <w:rPr>
          <w:rFonts w:hint="eastAsia" w:ascii="宋体" w:hAnsi="宋体" w:cs="宋体"/>
          <w:color w:val="auto"/>
          <w:szCs w:val="21"/>
        </w:rPr>
        <w:instrText xml:space="preserve"> HYPERLINK \l _Toc16765 </w:instrText>
      </w:r>
      <w:r>
        <w:rPr>
          <w:rFonts w:hint="eastAsia" w:ascii="宋体" w:hAnsi="宋体" w:cs="宋体"/>
          <w:color w:val="auto"/>
          <w:szCs w:val="21"/>
        </w:rPr>
        <w:fldChar w:fldCharType="separate"/>
      </w:r>
      <w:r>
        <w:rPr>
          <w:rFonts w:hint="eastAsia" w:ascii="方正小标宋_GBK" w:hAnsi="方正小标宋_GBK" w:eastAsia="方正小标宋_GBK" w:cs="方正小标宋_GBK"/>
          <w:bCs w:val="0"/>
          <w:color w:val="auto"/>
          <w:szCs w:val="36"/>
        </w:rPr>
        <w:t>第一篇  采购</w:t>
      </w:r>
      <w:r>
        <w:rPr>
          <w:rFonts w:hint="eastAsia" w:ascii="方正小标宋_GBK" w:hAnsi="方正小标宋_GBK" w:eastAsia="方正小标宋_GBK" w:cs="方正小标宋_GBK"/>
          <w:bCs w:val="0"/>
          <w:color w:val="auto"/>
          <w:szCs w:val="36"/>
          <w:lang w:val="en-US" w:eastAsia="zh-CN"/>
        </w:rPr>
        <w:t>公告</w:t>
      </w:r>
      <w:r>
        <w:rPr>
          <w:color w:val="auto"/>
        </w:rPr>
        <w:tab/>
      </w:r>
      <w:r>
        <w:rPr>
          <w:color w:val="auto"/>
        </w:rPr>
        <w:fldChar w:fldCharType="begin"/>
      </w:r>
      <w:r>
        <w:rPr>
          <w:color w:val="auto"/>
        </w:rPr>
        <w:instrText xml:space="preserve"> PAGEREF _Toc16765 \h </w:instrText>
      </w:r>
      <w:r>
        <w:rPr>
          <w:color w:val="auto"/>
        </w:rPr>
        <w:fldChar w:fldCharType="separate"/>
      </w:r>
      <w:r>
        <w:rPr>
          <w:color w:val="auto"/>
        </w:rPr>
        <w:t>- 3 -</w:t>
      </w:r>
      <w:r>
        <w:rPr>
          <w:color w:val="auto"/>
        </w:rPr>
        <w:fldChar w:fldCharType="end"/>
      </w:r>
      <w:r>
        <w:rPr>
          <w:rFonts w:hint="eastAsia" w:ascii="宋体" w:hAnsi="宋体" w:cs="宋体"/>
          <w:color w:val="auto"/>
          <w:szCs w:val="21"/>
        </w:rPr>
        <w:fldChar w:fldCharType="end"/>
      </w:r>
    </w:p>
    <w:p w14:paraId="7F6DCADF">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_Toc6887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一、</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内容</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_Toc6887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- 3 -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69D60022">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_Toc30031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二、资金来源</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_Toc30031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- 3 -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0F6E22F1">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_Toc6524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三、供应商资格条件</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_Toc6524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- 3 -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107861CE">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_Toc2874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四、</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有关说明</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_Toc2874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- 4 -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6B64EF60">
      <w:pPr>
        <w:pStyle w:val="13"/>
        <w:tabs>
          <w:tab w:val="right" w:leader="dot" w:pos="9412"/>
        </w:tabs>
        <w:rPr>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_Toc29149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lang w:eastAsia="zh-CN"/>
        </w:rPr>
        <w:t>五、联系方式</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_Toc29149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- 4 -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50E5556F">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_Toc17995 </w:instrText>
      </w:r>
      <w:r>
        <w:rPr>
          <w:rFonts w:hint="eastAsia" w:ascii="宋体" w:hAnsi="宋体" w:cs="宋体"/>
          <w:color w:val="auto"/>
          <w:szCs w:val="21"/>
        </w:rPr>
        <w:fldChar w:fldCharType="separate"/>
      </w:r>
      <w:r>
        <w:rPr>
          <w:rFonts w:hint="eastAsia"/>
          <w:color w:val="auto"/>
          <w:lang w:val="en-US" w:eastAsia="zh-CN"/>
        </w:rPr>
        <w:t>第二篇</w:t>
      </w:r>
      <w:r>
        <w:rPr>
          <w:rFonts w:hint="eastAsia"/>
          <w:color w:val="auto"/>
        </w:rPr>
        <w:t xml:space="preserve"> 项目服务需求</w:t>
      </w:r>
      <w:r>
        <w:rPr>
          <w:color w:val="auto"/>
        </w:rPr>
        <w:tab/>
      </w:r>
      <w:r>
        <w:rPr>
          <w:color w:val="auto"/>
        </w:rPr>
        <w:fldChar w:fldCharType="begin"/>
      </w:r>
      <w:r>
        <w:rPr>
          <w:color w:val="auto"/>
        </w:rPr>
        <w:instrText xml:space="preserve"> PAGEREF _Toc17995 \h </w:instrText>
      </w:r>
      <w:r>
        <w:rPr>
          <w:color w:val="auto"/>
        </w:rPr>
        <w:fldChar w:fldCharType="separate"/>
      </w:r>
      <w:r>
        <w:rPr>
          <w:color w:val="auto"/>
        </w:rPr>
        <w:t>- 5 -</w:t>
      </w:r>
      <w:r>
        <w:rPr>
          <w:color w:val="auto"/>
        </w:rPr>
        <w:fldChar w:fldCharType="end"/>
      </w:r>
      <w:r>
        <w:rPr>
          <w:rFonts w:hint="eastAsia" w:ascii="宋体" w:hAnsi="宋体" w:cs="宋体"/>
          <w:color w:val="auto"/>
          <w:szCs w:val="21"/>
        </w:rPr>
        <w:fldChar w:fldCharType="end"/>
      </w:r>
    </w:p>
    <w:p w14:paraId="397914C3">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_Toc15410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lang w:eastAsia="zh-CN"/>
        </w:rPr>
        <w:t>一、项目概况</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_Toc15410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- 5 -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415166F0">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_Toc7259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lang w:val="en-US" w:eastAsia="zh-CN"/>
        </w:rPr>
        <w:t>二</w:t>
      </w:r>
      <w:r>
        <w:rPr>
          <w:rFonts w:hint="eastAsia" w:ascii="方正黑体_GBK" w:hAnsi="方正黑体_GBK" w:eastAsia="方正黑体_GBK" w:cs="方正黑体_GBK"/>
          <w:color w:val="auto"/>
          <w:lang w:eastAsia="zh-CN"/>
        </w:rPr>
        <w:t>、服务内容</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_Toc7259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- 5 -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436B061C">
      <w:pPr>
        <w:pStyle w:val="13"/>
        <w:tabs>
          <w:tab w:val="right" w:leader="dot" w:pos="9412"/>
        </w:tabs>
        <w:rPr>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_Toc9202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lang w:val="en-US" w:eastAsia="zh-CN"/>
        </w:rPr>
        <w:t>三、服务要求</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_Toc9202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- 5 -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10B2CCBA">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_Toc3049 </w:instrText>
      </w:r>
      <w:r>
        <w:rPr>
          <w:rFonts w:hint="eastAsia" w:ascii="宋体" w:hAnsi="宋体" w:cs="宋体"/>
          <w:color w:val="auto"/>
          <w:szCs w:val="21"/>
        </w:rPr>
        <w:fldChar w:fldCharType="separate"/>
      </w:r>
      <w:r>
        <w:rPr>
          <w:rFonts w:hint="eastAsia"/>
          <w:color w:val="auto"/>
        </w:rPr>
        <w:t>第三篇  项目商务需求</w:t>
      </w:r>
      <w:r>
        <w:rPr>
          <w:color w:val="auto"/>
        </w:rPr>
        <w:tab/>
      </w:r>
      <w:r>
        <w:rPr>
          <w:color w:val="auto"/>
        </w:rPr>
        <w:fldChar w:fldCharType="begin"/>
      </w:r>
      <w:r>
        <w:rPr>
          <w:color w:val="auto"/>
        </w:rPr>
        <w:instrText xml:space="preserve"> PAGEREF _Toc3049 \h </w:instrText>
      </w:r>
      <w:r>
        <w:rPr>
          <w:color w:val="auto"/>
        </w:rPr>
        <w:fldChar w:fldCharType="separate"/>
      </w:r>
      <w:r>
        <w:rPr>
          <w:color w:val="auto"/>
        </w:rPr>
        <w:t>- 7 -</w:t>
      </w:r>
      <w:r>
        <w:rPr>
          <w:color w:val="auto"/>
        </w:rPr>
        <w:fldChar w:fldCharType="end"/>
      </w:r>
      <w:r>
        <w:rPr>
          <w:rFonts w:hint="eastAsia" w:ascii="宋体" w:hAnsi="宋体" w:cs="宋体"/>
          <w:color w:val="auto"/>
          <w:szCs w:val="21"/>
        </w:rPr>
        <w:fldChar w:fldCharType="end"/>
      </w:r>
    </w:p>
    <w:p w14:paraId="3A5A29E5">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_Toc13055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bCs/>
          <w:color w:val="auto"/>
          <w:szCs w:val="32"/>
        </w:rPr>
        <w:t>一、服务期、地点</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_Toc13055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- 7 -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157DFD3A">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_Toc20290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二、报价要求</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_Toc20290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- 7 -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63694F4D">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_Toc31383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三、付款方式</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_Toc31383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- 7 -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2B5764E6">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_Toc6698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lang w:val="en-US" w:eastAsia="zh-CN"/>
        </w:rPr>
        <w:t>四、其他</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_Toc6698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- 7 -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3E46E9A">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_Toc12527 </w:instrText>
      </w:r>
      <w:r>
        <w:rPr>
          <w:rFonts w:hint="eastAsia" w:ascii="宋体" w:hAnsi="宋体" w:cs="宋体"/>
          <w:color w:val="auto"/>
          <w:szCs w:val="21"/>
        </w:rPr>
        <w:fldChar w:fldCharType="separate"/>
      </w:r>
      <w:r>
        <w:rPr>
          <w:rFonts w:hint="eastAsia"/>
          <w:color w:val="auto"/>
          <w:lang w:val="en-US" w:eastAsia="zh-CN"/>
        </w:rPr>
        <w:t xml:space="preserve">第四篇 </w:t>
      </w:r>
      <w:r>
        <w:rPr>
          <w:rFonts w:hint="eastAsia"/>
          <w:color w:val="auto"/>
          <w:lang w:eastAsia="zh-CN"/>
        </w:rPr>
        <w:t>遴选</w:t>
      </w:r>
      <w:r>
        <w:rPr>
          <w:rFonts w:hint="eastAsia"/>
          <w:color w:val="auto"/>
        </w:rPr>
        <w:t>程序及方法、评审标准、无效响应和采购终止</w:t>
      </w:r>
      <w:r>
        <w:rPr>
          <w:color w:val="auto"/>
        </w:rPr>
        <w:tab/>
      </w:r>
      <w:r>
        <w:rPr>
          <w:color w:val="auto"/>
        </w:rPr>
        <w:fldChar w:fldCharType="begin"/>
      </w:r>
      <w:r>
        <w:rPr>
          <w:color w:val="auto"/>
        </w:rPr>
        <w:instrText xml:space="preserve"> PAGEREF _Toc12527 \h </w:instrText>
      </w:r>
      <w:r>
        <w:rPr>
          <w:color w:val="auto"/>
        </w:rPr>
        <w:fldChar w:fldCharType="separate"/>
      </w:r>
      <w:r>
        <w:rPr>
          <w:color w:val="auto"/>
        </w:rPr>
        <w:t>- 8 -</w:t>
      </w:r>
      <w:r>
        <w:rPr>
          <w:color w:val="auto"/>
        </w:rPr>
        <w:fldChar w:fldCharType="end"/>
      </w:r>
      <w:r>
        <w:rPr>
          <w:rFonts w:hint="eastAsia" w:ascii="宋体" w:hAnsi="宋体" w:cs="宋体"/>
          <w:color w:val="auto"/>
          <w:szCs w:val="21"/>
        </w:rPr>
        <w:fldChar w:fldCharType="end"/>
      </w:r>
    </w:p>
    <w:p w14:paraId="1D2EF772">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_Toc15766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一、</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程序及方法</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_Toc15766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- 8 -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C4C782B">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_Toc20589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二、评审标准</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_Toc20589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- 12 -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3A3B9A0A">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_Toc10871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三、无效响应</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_Toc10871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- 14 -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2E80B4DB">
      <w:pPr>
        <w:pStyle w:val="13"/>
        <w:tabs>
          <w:tab w:val="right" w:leader="dot" w:pos="9412"/>
        </w:tabs>
        <w:rPr>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_Toc28119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四、采购终止</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_Toc28119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- 15 -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C076C15">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_Toc21421 </w:instrText>
      </w:r>
      <w:r>
        <w:rPr>
          <w:rFonts w:hint="eastAsia" w:ascii="宋体" w:hAnsi="宋体" w:cs="宋体"/>
          <w:color w:val="auto"/>
          <w:szCs w:val="21"/>
        </w:rPr>
        <w:fldChar w:fldCharType="separate"/>
      </w:r>
      <w:r>
        <w:rPr>
          <w:rFonts w:hint="eastAsia"/>
          <w:color w:val="auto"/>
        </w:rPr>
        <w:t>第五篇  供应商须知</w:t>
      </w:r>
      <w:r>
        <w:rPr>
          <w:color w:val="auto"/>
        </w:rPr>
        <w:tab/>
      </w:r>
      <w:r>
        <w:rPr>
          <w:color w:val="auto"/>
        </w:rPr>
        <w:fldChar w:fldCharType="begin"/>
      </w:r>
      <w:r>
        <w:rPr>
          <w:color w:val="auto"/>
        </w:rPr>
        <w:instrText xml:space="preserve"> PAGEREF _Toc21421 \h </w:instrText>
      </w:r>
      <w:r>
        <w:rPr>
          <w:color w:val="auto"/>
        </w:rPr>
        <w:fldChar w:fldCharType="separate"/>
      </w:r>
      <w:r>
        <w:rPr>
          <w:color w:val="auto"/>
        </w:rPr>
        <w:t>- 16 -</w:t>
      </w:r>
      <w:r>
        <w:rPr>
          <w:color w:val="auto"/>
        </w:rPr>
        <w:fldChar w:fldCharType="end"/>
      </w:r>
      <w:r>
        <w:rPr>
          <w:rFonts w:hint="eastAsia" w:ascii="宋体" w:hAnsi="宋体" w:cs="宋体"/>
          <w:color w:val="auto"/>
          <w:szCs w:val="21"/>
        </w:rPr>
        <w:fldChar w:fldCharType="end"/>
      </w:r>
    </w:p>
    <w:p w14:paraId="6E94362D">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_Toc25853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一、</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费用</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_Toc25853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- 16 -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4137F554">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_Toc12424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二、</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文件</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_Toc12424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- 16 -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24CE70C0">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_Toc14241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三、</w:t>
      </w:r>
      <w:r>
        <w:rPr>
          <w:rFonts w:hint="eastAsia" w:ascii="方正黑体_GBK" w:hAnsi="方正黑体_GBK" w:eastAsia="方正黑体_GBK" w:cs="方正黑体_GBK"/>
          <w:color w:val="auto"/>
          <w:lang w:eastAsia="zh-CN"/>
        </w:rPr>
        <w:t>遴选</w:t>
      </w:r>
      <w:r>
        <w:rPr>
          <w:rFonts w:hint="eastAsia" w:ascii="方正黑体_GBK" w:hAnsi="方正黑体_GBK" w:eastAsia="方正黑体_GBK" w:cs="方正黑体_GBK"/>
          <w:color w:val="auto"/>
        </w:rPr>
        <w:t>要求</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_Toc14241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- 17 -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45B180FB">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_Toc27799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四、</w:t>
      </w:r>
      <w:r>
        <w:rPr>
          <w:rFonts w:hint="eastAsia" w:ascii="方正黑体_GBK" w:hAnsi="方正黑体_GBK" w:eastAsia="方正黑体_GBK" w:cs="方正黑体_GBK"/>
          <w:color w:val="auto"/>
          <w:lang w:eastAsia="zh-CN"/>
        </w:rPr>
        <w:t>入围</w:t>
      </w:r>
      <w:r>
        <w:rPr>
          <w:rFonts w:hint="eastAsia" w:ascii="方正黑体_GBK" w:hAnsi="方正黑体_GBK" w:eastAsia="方正黑体_GBK" w:cs="方正黑体_GBK"/>
          <w:color w:val="auto"/>
        </w:rPr>
        <w:t>供应商的确认和变更</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_Toc27799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- 18 -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259E700">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_Toc6313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五、</w:t>
      </w:r>
      <w:r>
        <w:rPr>
          <w:rFonts w:hint="eastAsia" w:ascii="方正黑体_GBK" w:hAnsi="方正黑体_GBK" w:eastAsia="方正黑体_GBK" w:cs="方正黑体_GBK"/>
          <w:color w:val="auto"/>
          <w:lang w:eastAsia="zh-CN"/>
        </w:rPr>
        <w:t>入围</w:t>
      </w:r>
      <w:r>
        <w:rPr>
          <w:rFonts w:hint="eastAsia" w:ascii="方正黑体_GBK" w:hAnsi="方正黑体_GBK" w:eastAsia="方正黑体_GBK" w:cs="方正黑体_GBK"/>
          <w:color w:val="auto"/>
        </w:rPr>
        <w:t>通知</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_Toc6313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- 19 -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6BB6E904">
      <w:pPr>
        <w:pStyle w:val="13"/>
        <w:tabs>
          <w:tab w:val="right" w:leader="dot" w:pos="9412"/>
        </w:tabs>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_Toc30342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六、关于质疑和投诉</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_Toc30342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- 19 -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79546D3">
      <w:pPr>
        <w:pStyle w:val="13"/>
        <w:tabs>
          <w:tab w:val="right" w:leader="dot" w:pos="9412"/>
        </w:tabs>
        <w:rPr>
          <w:color w:val="auto"/>
        </w:rPr>
      </w:pPr>
      <w:r>
        <w:rPr>
          <w:rFonts w:hint="eastAsia" w:ascii="方正黑体_GBK" w:hAnsi="方正黑体_GBK" w:eastAsia="方正黑体_GBK" w:cs="方正黑体_GBK"/>
          <w:color w:val="auto"/>
          <w:szCs w:val="21"/>
        </w:rPr>
        <w:fldChar w:fldCharType="begin"/>
      </w:r>
      <w:r>
        <w:rPr>
          <w:rFonts w:hint="eastAsia" w:ascii="方正黑体_GBK" w:hAnsi="方正黑体_GBK" w:eastAsia="方正黑体_GBK" w:cs="方正黑体_GBK"/>
          <w:color w:val="auto"/>
          <w:szCs w:val="21"/>
        </w:rPr>
        <w:instrText xml:space="preserve"> HYPERLINK \l _Toc11748 </w:instrText>
      </w:r>
      <w:r>
        <w:rPr>
          <w:rFonts w:hint="eastAsia" w:ascii="方正黑体_GBK" w:hAnsi="方正黑体_GBK" w:eastAsia="方正黑体_GBK" w:cs="方正黑体_GBK"/>
          <w:color w:val="auto"/>
          <w:szCs w:val="21"/>
        </w:rPr>
        <w:fldChar w:fldCharType="separate"/>
      </w:r>
      <w:r>
        <w:rPr>
          <w:rFonts w:hint="eastAsia" w:ascii="方正黑体_GBK" w:hAnsi="方正黑体_GBK" w:eastAsia="方正黑体_GBK" w:cs="方正黑体_GBK"/>
          <w:color w:val="auto"/>
        </w:rPr>
        <w:t>七</w:t>
      </w:r>
      <w:r>
        <w:rPr>
          <w:rFonts w:hint="eastAsia" w:ascii="方正黑体_GBK" w:hAnsi="方正黑体_GBK" w:eastAsia="方正黑体_GBK" w:cs="方正黑体_GBK"/>
          <w:color w:val="auto"/>
          <w:lang w:eastAsia="zh-CN"/>
        </w:rPr>
        <w:t>、</w:t>
      </w:r>
      <w:r>
        <w:rPr>
          <w:rFonts w:hint="eastAsia" w:ascii="方正黑体_GBK" w:hAnsi="方正黑体_GBK" w:eastAsia="方正黑体_GBK" w:cs="方正黑体_GBK"/>
          <w:color w:val="auto"/>
        </w:rPr>
        <w:t>签订合同</w:t>
      </w:r>
      <w:r>
        <w:rPr>
          <w:rFonts w:hint="eastAsia" w:ascii="方正黑体_GBK" w:hAnsi="方正黑体_GBK" w:eastAsia="方正黑体_GBK" w:cs="方正黑体_GBK"/>
          <w:color w:val="auto"/>
        </w:rPr>
        <w:tab/>
      </w:r>
      <w:r>
        <w:rPr>
          <w:rFonts w:hint="eastAsia" w:ascii="方正黑体_GBK" w:hAnsi="方正黑体_GBK" w:eastAsia="方正黑体_GBK" w:cs="方正黑体_GBK"/>
          <w:color w:val="auto"/>
        </w:rPr>
        <w:fldChar w:fldCharType="begin"/>
      </w:r>
      <w:r>
        <w:rPr>
          <w:rFonts w:hint="eastAsia" w:ascii="方正黑体_GBK" w:hAnsi="方正黑体_GBK" w:eastAsia="方正黑体_GBK" w:cs="方正黑体_GBK"/>
          <w:color w:val="auto"/>
        </w:rPr>
        <w:instrText xml:space="preserve"> PAGEREF _Toc11748 \h </w:instrText>
      </w:r>
      <w:r>
        <w:rPr>
          <w:rFonts w:hint="eastAsia" w:ascii="方正黑体_GBK" w:hAnsi="方正黑体_GBK" w:eastAsia="方正黑体_GBK" w:cs="方正黑体_GBK"/>
          <w:color w:val="auto"/>
        </w:rPr>
        <w:fldChar w:fldCharType="separate"/>
      </w:r>
      <w:r>
        <w:rPr>
          <w:rFonts w:hint="eastAsia" w:ascii="方正黑体_GBK" w:hAnsi="方正黑体_GBK" w:eastAsia="方正黑体_GBK" w:cs="方正黑体_GBK"/>
          <w:color w:val="auto"/>
        </w:rPr>
        <w:t>- 21 -</w:t>
      </w:r>
      <w:r>
        <w:rPr>
          <w:rFonts w:hint="eastAsia" w:ascii="方正黑体_GBK" w:hAnsi="方正黑体_GBK" w:eastAsia="方正黑体_GBK" w:cs="方正黑体_GBK"/>
          <w:color w:val="auto"/>
        </w:rPr>
        <w:fldChar w:fldCharType="end"/>
      </w:r>
      <w:r>
        <w:rPr>
          <w:rFonts w:hint="eastAsia" w:ascii="方正黑体_GBK" w:hAnsi="方正黑体_GBK" w:eastAsia="方正黑体_GBK" w:cs="方正黑体_GBK"/>
          <w:color w:val="auto"/>
          <w:szCs w:val="21"/>
        </w:rPr>
        <w:fldChar w:fldCharType="end"/>
      </w:r>
    </w:p>
    <w:p w14:paraId="7E0DCE74">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_Toc28510 </w:instrText>
      </w:r>
      <w:r>
        <w:rPr>
          <w:rFonts w:hint="eastAsia" w:ascii="宋体" w:hAnsi="宋体" w:cs="宋体"/>
          <w:color w:val="auto"/>
          <w:szCs w:val="21"/>
        </w:rPr>
        <w:fldChar w:fldCharType="separate"/>
      </w:r>
      <w:r>
        <w:rPr>
          <w:rFonts w:hint="eastAsia"/>
          <w:color w:val="auto"/>
        </w:rPr>
        <w:t>第六篇  采购合同</w:t>
      </w:r>
      <w:r>
        <w:rPr>
          <w:color w:val="auto"/>
        </w:rPr>
        <w:tab/>
      </w:r>
      <w:r>
        <w:rPr>
          <w:color w:val="auto"/>
        </w:rPr>
        <w:fldChar w:fldCharType="begin"/>
      </w:r>
      <w:r>
        <w:rPr>
          <w:color w:val="auto"/>
        </w:rPr>
        <w:instrText xml:space="preserve"> PAGEREF _Toc28510 \h </w:instrText>
      </w:r>
      <w:r>
        <w:rPr>
          <w:color w:val="auto"/>
        </w:rPr>
        <w:fldChar w:fldCharType="separate"/>
      </w:r>
      <w:r>
        <w:rPr>
          <w:color w:val="auto"/>
        </w:rPr>
        <w:t>- 22 -</w:t>
      </w:r>
      <w:r>
        <w:rPr>
          <w:color w:val="auto"/>
        </w:rPr>
        <w:fldChar w:fldCharType="end"/>
      </w:r>
      <w:r>
        <w:rPr>
          <w:rFonts w:hint="eastAsia" w:ascii="宋体" w:hAnsi="宋体" w:cs="宋体"/>
          <w:color w:val="auto"/>
          <w:szCs w:val="21"/>
        </w:rPr>
        <w:fldChar w:fldCharType="end"/>
      </w:r>
    </w:p>
    <w:p w14:paraId="497EF392">
      <w:pPr>
        <w:pStyle w:val="12"/>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_Toc9442 </w:instrText>
      </w:r>
      <w:r>
        <w:rPr>
          <w:rFonts w:hint="eastAsia" w:ascii="宋体" w:hAnsi="宋体" w:cs="宋体"/>
          <w:color w:val="auto"/>
          <w:szCs w:val="21"/>
        </w:rPr>
        <w:fldChar w:fldCharType="separate"/>
      </w:r>
      <w:r>
        <w:rPr>
          <w:rFonts w:hint="eastAsia"/>
          <w:color w:val="auto"/>
        </w:rPr>
        <w:t>第七篇  响应文件编制要求</w:t>
      </w:r>
      <w:r>
        <w:rPr>
          <w:color w:val="auto"/>
        </w:rPr>
        <w:tab/>
      </w:r>
      <w:r>
        <w:rPr>
          <w:color w:val="auto"/>
        </w:rPr>
        <w:fldChar w:fldCharType="begin"/>
      </w:r>
      <w:r>
        <w:rPr>
          <w:color w:val="auto"/>
        </w:rPr>
        <w:instrText xml:space="preserve"> PAGEREF _Toc9442 \h </w:instrText>
      </w:r>
      <w:r>
        <w:rPr>
          <w:color w:val="auto"/>
        </w:rPr>
        <w:fldChar w:fldCharType="separate"/>
      </w:r>
      <w:r>
        <w:rPr>
          <w:color w:val="auto"/>
        </w:rPr>
        <w:t>- 23 -</w:t>
      </w:r>
      <w:r>
        <w:rPr>
          <w:color w:val="auto"/>
        </w:rPr>
        <w:fldChar w:fldCharType="end"/>
      </w:r>
      <w:r>
        <w:rPr>
          <w:rFonts w:hint="eastAsia" w:ascii="宋体" w:hAnsi="宋体" w:cs="宋体"/>
          <w:color w:val="auto"/>
          <w:szCs w:val="21"/>
        </w:rPr>
        <w:fldChar w:fldCharType="end"/>
      </w:r>
    </w:p>
    <w:p w14:paraId="4D9AF4EA">
      <w:pPr>
        <w:pStyle w:val="13"/>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_Toc8942 </w:instrText>
      </w:r>
      <w:r>
        <w:rPr>
          <w:rFonts w:hint="eastAsia" w:ascii="宋体" w:hAnsi="宋体" w:cs="宋体"/>
          <w:color w:val="auto"/>
          <w:szCs w:val="21"/>
        </w:rPr>
        <w:fldChar w:fldCharType="separate"/>
      </w:r>
      <w:r>
        <w:rPr>
          <w:rFonts w:hint="eastAsia" w:ascii="方正黑体_GBK" w:hAnsi="方正黑体_GBK" w:eastAsia="方正黑体_GBK" w:cs="方正黑体_GBK"/>
          <w:bCs/>
          <w:color w:val="auto"/>
          <w:szCs w:val="32"/>
        </w:rPr>
        <w:t>一、经济部分</w:t>
      </w:r>
      <w:r>
        <w:rPr>
          <w:color w:val="auto"/>
        </w:rPr>
        <w:tab/>
      </w:r>
      <w:r>
        <w:rPr>
          <w:color w:val="auto"/>
        </w:rPr>
        <w:fldChar w:fldCharType="begin"/>
      </w:r>
      <w:r>
        <w:rPr>
          <w:color w:val="auto"/>
        </w:rPr>
        <w:instrText xml:space="preserve"> PAGEREF _Toc8942 \h </w:instrText>
      </w:r>
      <w:r>
        <w:rPr>
          <w:color w:val="auto"/>
        </w:rPr>
        <w:fldChar w:fldCharType="separate"/>
      </w:r>
      <w:r>
        <w:rPr>
          <w:color w:val="auto"/>
        </w:rPr>
        <w:t>- 24 -</w:t>
      </w:r>
      <w:r>
        <w:rPr>
          <w:color w:val="auto"/>
        </w:rPr>
        <w:fldChar w:fldCharType="end"/>
      </w:r>
      <w:r>
        <w:rPr>
          <w:rFonts w:hint="eastAsia" w:ascii="宋体" w:hAnsi="宋体" w:cs="宋体"/>
          <w:color w:val="auto"/>
          <w:szCs w:val="21"/>
        </w:rPr>
        <w:fldChar w:fldCharType="end"/>
      </w:r>
    </w:p>
    <w:p w14:paraId="0E4E9465">
      <w:pPr>
        <w:pStyle w:val="13"/>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_Toc255 </w:instrText>
      </w:r>
      <w:r>
        <w:rPr>
          <w:rFonts w:hint="eastAsia" w:ascii="宋体" w:hAnsi="宋体" w:cs="宋体"/>
          <w:color w:val="auto"/>
          <w:szCs w:val="21"/>
        </w:rPr>
        <w:fldChar w:fldCharType="separate"/>
      </w:r>
      <w:r>
        <w:rPr>
          <w:rFonts w:hint="eastAsia" w:ascii="方正黑体_GBK" w:hAnsi="方正黑体_GBK" w:eastAsia="方正黑体_GBK" w:cs="方正黑体_GBK"/>
          <w:bCs/>
          <w:color w:val="auto"/>
          <w:szCs w:val="32"/>
        </w:rPr>
        <w:t>二、服务部分</w:t>
      </w:r>
      <w:r>
        <w:rPr>
          <w:color w:val="auto"/>
        </w:rPr>
        <w:tab/>
      </w:r>
      <w:r>
        <w:rPr>
          <w:color w:val="auto"/>
        </w:rPr>
        <w:fldChar w:fldCharType="begin"/>
      </w:r>
      <w:r>
        <w:rPr>
          <w:color w:val="auto"/>
        </w:rPr>
        <w:instrText xml:space="preserve"> PAGEREF _Toc255 \h </w:instrText>
      </w:r>
      <w:r>
        <w:rPr>
          <w:color w:val="auto"/>
        </w:rPr>
        <w:fldChar w:fldCharType="separate"/>
      </w:r>
      <w:r>
        <w:rPr>
          <w:color w:val="auto"/>
        </w:rPr>
        <w:t>- 27 -</w:t>
      </w:r>
      <w:r>
        <w:rPr>
          <w:color w:val="auto"/>
        </w:rPr>
        <w:fldChar w:fldCharType="end"/>
      </w:r>
      <w:r>
        <w:rPr>
          <w:rFonts w:hint="eastAsia" w:ascii="宋体" w:hAnsi="宋体" w:cs="宋体"/>
          <w:color w:val="auto"/>
          <w:szCs w:val="21"/>
        </w:rPr>
        <w:fldChar w:fldCharType="end"/>
      </w:r>
    </w:p>
    <w:p w14:paraId="3FE215E7">
      <w:pPr>
        <w:pStyle w:val="13"/>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_Toc10286 </w:instrText>
      </w:r>
      <w:r>
        <w:rPr>
          <w:rFonts w:hint="eastAsia" w:ascii="宋体" w:hAnsi="宋体" w:cs="宋体"/>
          <w:color w:val="auto"/>
          <w:szCs w:val="21"/>
        </w:rPr>
        <w:fldChar w:fldCharType="separate"/>
      </w:r>
      <w:r>
        <w:rPr>
          <w:rFonts w:hint="eastAsia" w:ascii="方正黑体_GBK" w:hAnsi="方正黑体_GBK" w:eastAsia="方正黑体_GBK" w:cs="方正黑体_GBK"/>
          <w:bCs/>
          <w:color w:val="auto"/>
          <w:szCs w:val="32"/>
        </w:rPr>
        <w:t>三、商务部分</w:t>
      </w:r>
      <w:r>
        <w:rPr>
          <w:color w:val="auto"/>
        </w:rPr>
        <w:tab/>
      </w:r>
      <w:r>
        <w:rPr>
          <w:color w:val="auto"/>
        </w:rPr>
        <w:fldChar w:fldCharType="begin"/>
      </w:r>
      <w:r>
        <w:rPr>
          <w:color w:val="auto"/>
        </w:rPr>
        <w:instrText xml:space="preserve"> PAGEREF _Toc10286 \h </w:instrText>
      </w:r>
      <w:r>
        <w:rPr>
          <w:color w:val="auto"/>
        </w:rPr>
        <w:fldChar w:fldCharType="separate"/>
      </w:r>
      <w:r>
        <w:rPr>
          <w:color w:val="auto"/>
        </w:rPr>
        <w:t>- 30 -</w:t>
      </w:r>
      <w:r>
        <w:rPr>
          <w:color w:val="auto"/>
        </w:rPr>
        <w:fldChar w:fldCharType="end"/>
      </w:r>
      <w:r>
        <w:rPr>
          <w:rFonts w:hint="eastAsia" w:ascii="宋体" w:hAnsi="宋体" w:cs="宋体"/>
          <w:color w:val="auto"/>
          <w:szCs w:val="21"/>
        </w:rPr>
        <w:fldChar w:fldCharType="end"/>
      </w:r>
    </w:p>
    <w:p w14:paraId="1C07F401">
      <w:pPr>
        <w:pStyle w:val="13"/>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_Toc12968 </w:instrText>
      </w:r>
      <w:r>
        <w:rPr>
          <w:rFonts w:hint="eastAsia" w:ascii="宋体" w:hAnsi="宋体" w:cs="宋体"/>
          <w:color w:val="auto"/>
          <w:szCs w:val="21"/>
        </w:rPr>
        <w:fldChar w:fldCharType="separate"/>
      </w:r>
      <w:r>
        <w:rPr>
          <w:rFonts w:hint="eastAsia" w:ascii="方正黑体_GBK" w:hAnsi="方正黑体_GBK" w:eastAsia="方正黑体_GBK" w:cs="方正黑体_GBK"/>
          <w:bCs/>
          <w:color w:val="auto"/>
          <w:szCs w:val="32"/>
        </w:rPr>
        <w:t>四、资格条件及其他</w:t>
      </w:r>
      <w:r>
        <w:rPr>
          <w:color w:val="auto"/>
        </w:rPr>
        <w:tab/>
      </w:r>
      <w:r>
        <w:rPr>
          <w:color w:val="auto"/>
        </w:rPr>
        <w:fldChar w:fldCharType="begin"/>
      </w:r>
      <w:r>
        <w:rPr>
          <w:color w:val="auto"/>
        </w:rPr>
        <w:instrText xml:space="preserve"> PAGEREF _Toc12968 \h </w:instrText>
      </w:r>
      <w:r>
        <w:rPr>
          <w:color w:val="auto"/>
        </w:rPr>
        <w:fldChar w:fldCharType="separate"/>
      </w:r>
      <w:r>
        <w:rPr>
          <w:color w:val="auto"/>
        </w:rPr>
        <w:t>- 33 -</w:t>
      </w:r>
      <w:r>
        <w:rPr>
          <w:color w:val="auto"/>
        </w:rPr>
        <w:fldChar w:fldCharType="end"/>
      </w:r>
      <w:r>
        <w:rPr>
          <w:rFonts w:hint="eastAsia" w:ascii="宋体" w:hAnsi="宋体" w:cs="宋体"/>
          <w:color w:val="auto"/>
          <w:szCs w:val="21"/>
        </w:rPr>
        <w:fldChar w:fldCharType="end"/>
      </w:r>
    </w:p>
    <w:p w14:paraId="33FCF332">
      <w:pPr>
        <w:pStyle w:val="13"/>
        <w:tabs>
          <w:tab w:val="right" w:leader="dot" w:pos="9412"/>
        </w:tabs>
        <w:rPr>
          <w:color w:val="auto"/>
        </w:rPr>
      </w:pPr>
      <w:r>
        <w:rPr>
          <w:rFonts w:hint="eastAsia" w:ascii="宋体" w:hAnsi="宋体" w:cs="宋体"/>
          <w:color w:val="auto"/>
          <w:szCs w:val="21"/>
        </w:rPr>
        <w:fldChar w:fldCharType="begin"/>
      </w:r>
      <w:r>
        <w:rPr>
          <w:rFonts w:hint="eastAsia" w:ascii="宋体" w:hAnsi="宋体" w:cs="宋体"/>
          <w:color w:val="auto"/>
          <w:szCs w:val="21"/>
        </w:rPr>
        <w:instrText xml:space="preserve"> HYPERLINK \l _Toc1688 </w:instrText>
      </w:r>
      <w:r>
        <w:rPr>
          <w:rFonts w:hint="eastAsia" w:ascii="宋体" w:hAnsi="宋体" w:cs="宋体"/>
          <w:color w:val="auto"/>
          <w:szCs w:val="21"/>
        </w:rPr>
        <w:fldChar w:fldCharType="separate"/>
      </w:r>
      <w:r>
        <w:rPr>
          <w:rFonts w:hint="eastAsia" w:ascii="方正黑体_GBK" w:hAnsi="方正黑体_GBK" w:eastAsia="方正黑体_GBK" w:cs="方正黑体_GBK"/>
          <w:bCs/>
          <w:color w:val="auto"/>
          <w:szCs w:val="32"/>
        </w:rPr>
        <w:t>五、其他资料</w:t>
      </w:r>
      <w:r>
        <w:rPr>
          <w:color w:val="auto"/>
        </w:rPr>
        <w:tab/>
      </w:r>
      <w:r>
        <w:rPr>
          <w:color w:val="auto"/>
        </w:rPr>
        <w:fldChar w:fldCharType="begin"/>
      </w:r>
      <w:r>
        <w:rPr>
          <w:color w:val="auto"/>
        </w:rPr>
        <w:instrText xml:space="preserve"> PAGEREF _Toc1688 \h </w:instrText>
      </w:r>
      <w:r>
        <w:rPr>
          <w:color w:val="auto"/>
        </w:rPr>
        <w:fldChar w:fldCharType="separate"/>
      </w:r>
      <w:r>
        <w:rPr>
          <w:color w:val="auto"/>
        </w:rPr>
        <w:t>- 39 -</w:t>
      </w:r>
      <w:r>
        <w:rPr>
          <w:color w:val="auto"/>
        </w:rPr>
        <w:fldChar w:fldCharType="end"/>
      </w:r>
      <w:r>
        <w:rPr>
          <w:rFonts w:hint="eastAsia" w:ascii="宋体" w:hAnsi="宋体" w:cs="宋体"/>
          <w:color w:val="auto"/>
          <w:szCs w:val="21"/>
        </w:rPr>
        <w:fldChar w:fldCharType="end"/>
      </w:r>
    </w:p>
    <w:p w14:paraId="435FFAA2">
      <w:pPr>
        <w:pStyle w:val="13"/>
        <w:pageBreakBefore w:val="0"/>
        <w:tabs>
          <w:tab w:val="right" w:leader="dot" w:pos="9402"/>
        </w:tabs>
        <w:kinsoku/>
        <w:wordWrap/>
        <w:overflowPunct/>
        <w:topLinePunct w:val="0"/>
        <w:autoSpaceDE/>
        <w:autoSpaceDN/>
        <w:bidi w:val="0"/>
        <w:spacing w:line="580" w:lineRule="exact"/>
        <w:jc w:val="center"/>
        <w:textAlignment w:val="auto"/>
        <w:rPr>
          <w:rFonts w:hint="eastAsia" w:ascii="宋体" w:hAnsi="宋体" w:cs="宋体"/>
          <w:color w:val="auto"/>
          <w:szCs w:val="21"/>
        </w:rPr>
      </w:pPr>
      <w:r>
        <w:rPr>
          <w:rFonts w:hint="eastAsia" w:ascii="宋体" w:hAnsi="宋体" w:cs="宋体"/>
          <w:color w:val="auto"/>
          <w:szCs w:val="21"/>
        </w:rPr>
        <w:fldChar w:fldCharType="end"/>
      </w:r>
    </w:p>
    <w:p w14:paraId="387034AE">
      <w:pPr>
        <w:rPr>
          <w:color w:val="auto"/>
        </w:rPr>
      </w:pPr>
    </w:p>
    <w:p w14:paraId="5DC45279">
      <w:pPr>
        <w:rPr>
          <w:color w:val="auto"/>
        </w:rPr>
      </w:pPr>
    </w:p>
    <w:p w14:paraId="37435A6A">
      <w:pPr>
        <w:tabs>
          <w:tab w:val="left" w:pos="3866"/>
        </w:tabs>
        <w:jc w:val="left"/>
        <w:rPr>
          <w:rFonts w:hint="eastAsia" w:eastAsia="宋体"/>
          <w:color w:val="auto"/>
          <w:lang w:eastAsia="zh-CN"/>
        </w:rPr>
        <w:sectPr>
          <w:pgSz w:w="11907" w:h="16840"/>
          <w:pgMar w:top="1134" w:right="1191" w:bottom="1134" w:left="1304" w:header="851" w:footer="992" w:gutter="0"/>
          <w:pgNumType w:fmt="numberInDash" w:start="1"/>
          <w:cols w:space="720" w:num="1"/>
          <w:docGrid w:linePitch="381" w:charSpace="-5735"/>
        </w:sectPr>
      </w:pPr>
      <w:r>
        <w:rPr>
          <w:rFonts w:hint="eastAsia"/>
          <w:color w:val="auto"/>
          <w:lang w:eastAsia="zh-CN"/>
        </w:rPr>
        <w:tab/>
      </w:r>
    </w:p>
    <w:p w14:paraId="689568D0">
      <w:pPr>
        <w:pStyle w:val="2"/>
        <w:pageBreakBefore w:val="0"/>
        <w:tabs>
          <w:tab w:val="left" w:pos="3360"/>
        </w:tabs>
        <w:kinsoku/>
        <w:wordWrap/>
        <w:overflowPunct/>
        <w:topLinePunct w:val="0"/>
        <w:autoSpaceDE/>
        <w:autoSpaceDN/>
        <w:bidi w:val="0"/>
        <w:spacing w:line="580" w:lineRule="exact"/>
        <w:textAlignment w:val="auto"/>
        <w:rPr>
          <w:rFonts w:hint="eastAsia" w:ascii="方正小标宋_GBK" w:hAnsi="方正小标宋_GBK" w:eastAsia="方正小标宋_GBK" w:cs="方正小标宋_GBK"/>
          <w:b w:val="0"/>
          <w:bCs w:val="0"/>
          <w:color w:val="auto"/>
          <w:sz w:val="36"/>
          <w:szCs w:val="36"/>
          <w:lang w:val="en-US" w:eastAsia="zh-CN"/>
        </w:rPr>
      </w:pPr>
      <w:bookmarkStart w:id="0" w:name="_Toc10404"/>
      <w:bookmarkStart w:id="1" w:name="_Toc1383"/>
      <w:bookmarkStart w:id="2" w:name="_Toc32257"/>
      <w:bookmarkStart w:id="3" w:name="_Toc11641050"/>
      <w:bookmarkStart w:id="4" w:name="_Toc10824"/>
      <w:bookmarkStart w:id="5" w:name="_Toc14301"/>
      <w:bookmarkStart w:id="6" w:name="_Toc2132"/>
      <w:bookmarkStart w:id="7" w:name="_Toc14103"/>
      <w:bookmarkStart w:id="8" w:name="_Toc18714"/>
      <w:bookmarkStart w:id="9" w:name="_Toc14209"/>
      <w:bookmarkStart w:id="10" w:name="_Toc1105"/>
      <w:bookmarkStart w:id="11" w:name="_Toc32565"/>
      <w:bookmarkStart w:id="12" w:name="_Toc12789052"/>
      <w:bookmarkStart w:id="13" w:name="_Toc4987"/>
      <w:bookmarkStart w:id="14" w:name="_Toc1093"/>
      <w:bookmarkStart w:id="15" w:name="_Toc29801"/>
      <w:bookmarkStart w:id="16" w:name="_Toc25898"/>
      <w:bookmarkStart w:id="17" w:name="_Toc10331"/>
      <w:bookmarkStart w:id="18" w:name="_Toc30212"/>
      <w:bookmarkStart w:id="19" w:name="_Toc76462316"/>
      <w:bookmarkStart w:id="20" w:name="_Toc16765"/>
      <w:bookmarkStart w:id="21" w:name="_Toc5997"/>
      <w:bookmarkStart w:id="22" w:name="_Toc31840"/>
      <w:bookmarkStart w:id="23" w:name="_Toc26821"/>
      <w:r>
        <w:rPr>
          <w:rFonts w:hint="eastAsia" w:ascii="方正小标宋_GBK" w:hAnsi="方正小标宋_GBK" w:eastAsia="方正小标宋_GBK" w:cs="方正小标宋_GBK"/>
          <w:b w:val="0"/>
          <w:bCs w:val="0"/>
          <w:color w:val="auto"/>
          <w:sz w:val="36"/>
          <w:szCs w:val="36"/>
        </w:rPr>
        <w:t>第一篇  采购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hint="eastAsia" w:ascii="方正小标宋_GBK" w:hAnsi="方正小标宋_GBK" w:eastAsia="方正小标宋_GBK" w:cs="方正小标宋_GBK"/>
          <w:b w:val="0"/>
          <w:bCs w:val="0"/>
          <w:color w:val="auto"/>
          <w:sz w:val="36"/>
          <w:szCs w:val="36"/>
          <w:lang w:val="en-US" w:eastAsia="zh-CN"/>
        </w:rPr>
        <w:t>公告</w:t>
      </w:r>
      <w:bookmarkEnd w:id="20"/>
      <w:bookmarkEnd w:id="21"/>
      <w:bookmarkEnd w:id="22"/>
      <w:bookmarkEnd w:id="23"/>
    </w:p>
    <w:p w14:paraId="718D2711">
      <w:pPr>
        <w:pageBreakBefore w:val="0"/>
        <w:kinsoku/>
        <w:wordWrap/>
        <w:overflowPunct/>
        <w:topLinePunct w:val="0"/>
        <w:autoSpaceDE/>
        <w:autoSpaceDN/>
        <w:bidi w:val="0"/>
        <w:spacing w:line="580" w:lineRule="exact"/>
        <w:textAlignment w:val="auto"/>
        <w:rPr>
          <w:rFonts w:hint="eastAsia"/>
          <w:color w:val="auto"/>
        </w:rPr>
      </w:pPr>
    </w:p>
    <w:p w14:paraId="4F95A594">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重庆市黔江中心医院拟</w:t>
      </w:r>
      <w:r>
        <w:rPr>
          <w:rFonts w:hint="eastAsia" w:ascii="方正仿宋_GBK" w:hAnsi="方正仿宋_GBK" w:eastAsia="方正仿宋_GBK" w:cs="方正仿宋_GBK"/>
          <w:color w:val="auto"/>
          <w:sz w:val="32"/>
          <w:szCs w:val="32"/>
        </w:rPr>
        <w:t>对医院</w:t>
      </w:r>
      <w:r>
        <w:rPr>
          <w:rFonts w:hint="eastAsia" w:ascii="方正仿宋_GBK" w:hAnsi="方正仿宋_GBK" w:eastAsia="方正仿宋_GBK" w:cs="方正仿宋_GBK"/>
          <w:color w:val="auto"/>
          <w:sz w:val="32"/>
          <w:szCs w:val="32"/>
          <w:lang w:val="en-US" w:eastAsia="zh-CN"/>
        </w:rPr>
        <w:t>2026年</w:t>
      </w:r>
      <w:r>
        <w:rPr>
          <w:rFonts w:hint="eastAsia" w:ascii="方正仿宋_GBK" w:hAnsi="方正仿宋_GBK" w:eastAsia="方正仿宋_GBK" w:cs="方正仿宋_GBK"/>
          <w:color w:val="auto"/>
          <w:sz w:val="32"/>
          <w:szCs w:val="32"/>
        </w:rPr>
        <w:t>图片视频摄制服务</w:t>
      </w:r>
      <w:r>
        <w:rPr>
          <w:rFonts w:hint="eastAsia" w:ascii="方正仿宋_GBK" w:hAnsi="方正仿宋_GBK" w:eastAsia="方正仿宋_GBK" w:cs="方正仿宋_GBK"/>
          <w:color w:val="auto"/>
          <w:sz w:val="32"/>
          <w:szCs w:val="32"/>
          <w:lang w:eastAsia="zh-CN"/>
        </w:rPr>
        <w:t>供应商</w:t>
      </w:r>
      <w:r>
        <w:rPr>
          <w:rFonts w:hint="eastAsia" w:ascii="方正仿宋_GBK" w:hAnsi="方正仿宋_GBK" w:eastAsia="方正仿宋_GBK" w:cs="方正仿宋_GBK"/>
          <w:color w:val="auto"/>
          <w:sz w:val="32"/>
          <w:szCs w:val="32"/>
        </w:rPr>
        <w:t>进行</w:t>
      </w:r>
      <w:r>
        <w:rPr>
          <w:rFonts w:hint="eastAsia" w:ascii="方正仿宋_GBK" w:hAnsi="方正仿宋_GBK" w:eastAsia="方正仿宋_GBK" w:cs="方正仿宋_GBK"/>
          <w:color w:val="auto"/>
          <w:sz w:val="32"/>
          <w:szCs w:val="32"/>
          <w:lang w:eastAsia="zh-CN"/>
        </w:rPr>
        <w:t>公开遴选</w:t>
      </w:r>
      <w:r>
        <w:rPr>
          <w:rFonts w:hint="eastAsia" w:ascii="方正仿宋_GBK" w:hAnsi="方正仿宋_GBK" w:eastAsia="方正仿宋_GBK" w:cs="方正仿宋_GBK"/>
          <w:color w:val="auto"/>
          <w:sz w:val="32"/>
          <w:szCs w:val="32"/>
        </w:rPr>
        <w:t>。欢迎有资格的供应商前来参与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w:t>
      </w:r>
    </w:p>
    <w:p w14:paraId="6BBA9294">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24" w:name="_Toc6887"/>
      <w:bookmarkStart w:id="25" w:name="_Toc317775175"/>
      <w:bookmarkStart w:id="26" w:name="_Toc313893526"/>
      <w:bookmarkStart w:id="27" w:name="_Toc20976"/>
      <w:bookmarkStart w:id="28" w:name="_Toc19701"/>
      <w:bookmarkStart w:id="29" w:name="_Toc19154"/>
      <w:bookmarkStart w:id="30" w:name="_Toc25936"/>
      <w:bookmarkStart w:id="31" w:name="_Toc2328"/>
      <w:bookmarkStart w:id="32" w:name="_Toc22907"/>
      <w:bookmarkStart w:id="33" w:name="_Toc10724"/>
      <w:bookmarkStart w:id="34" w:name="_Toc23096"/>
      <w:bookmarkStart w:id="35" w:name="_Toc24034"/>
      <w:bookmarkStart w:id="36" w:name="_Toc668"/>
      <w:bookmarkStart w:id="37" w:name="_Toc19218"/>
      <w:bookmarkStart w:id="38" w:name="_Toc12661"/>
      <w:bookmarkStart w:id="39" w:name="_Toc18535"/>
      <w:bookmarkStart w:id="40" w:name="_Toc24359"/>
      <w:bookmarkStart w:id="41" w:name="_Toc14379"/>
      <w:bookmarkStart w:id="42" w:name="_Toc14903"/>
      <w:bookmarkStart w:id="43" w:name="_Toc14760"/>
      <w:bookmarkStart w:id="44" w:name="_Toc27587"/>
      <w:bookmarkStart w:id="45" w:name="_Toc76462317"/>
      <w:bookmarkStart w:id="46" w:name="_Toc6059"/>
      <w:bookmarkStart w:id="47" w:name="_Toc13945"/>
      <w:r>
        <w:rPr>
          <w:rFonts w:hint="eastAsia"/>
          <w:color w:val="auto"/>
        </w:rPr>
        <w:t>一、</w:t>
      </w:r>
      <w:r>
        <w:rPr>
          <w:rFonts w:hint="eastAsia"/>
          <w:color w:val="auto"/>
          <w:lang w:eastAsia="zh-CN"/>
        </w:rPr>
        <w:t>遴选</w:t>
      </w:r>
      <w:r>
        <w:rPr>
          <w:rFonts w:hint="eastAsia"/>
          <w:color w:val="auto"/>
        </w:rPr>
        <w:t>内容</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tbl>
      <w:tblPr>
        <w:tblStyle w:val="14"/>
        <w:tblpPr w:leftFromText="180" w:rightFromText="180" w:vertAnchor="text" w:horzAnchor="page" w:tblpX="1969" w:tblpY="523"/>
        <w:tblOverlap w:val="never"/>
        <w:tblW w:w="77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6"/>
        <w:gridCol w:w="1824"/>
        <w:gridCol w:w="3084"/>
      </w:tblGrid>
      <w:tr w14:paraId="343C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2846" w:type="dxa"/>
            <w:tcBorders>
              <w:top w:val="single" w:color="auto" w:sz="4" w:space="0"/>
              <w:left w:val="single" w:color="auto" w:sz="4" w:space="0"/>
              <w:right w:val="single" w:color="auto" w:sz="4" w:space="0"/>
            </w:tcBorders>
            <w:noWrap w:val="0"/>
            <w:vAlign w:val="center"/>
          </w:tcPr>
          <w:p w14:paraId="18F194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楷体_GBK" w:hAnsi="方正楷体_GBK" w:eastAsia="方正楷体_GBK" w:cs="方正楷体_GBK"/>
                <w:b w:val="0"/>
                <w:bCs w:val="0"/>
                <w:color w:val="auto"/>
                <w:kern w:val="0"/>
                <w:sz w:val="28"/>
                <w:szCs w:val="28"/>
              </w:rPr>
            </w:pPr>
            <w:bookmarkStart w:id="48" w:name="_Toc4086"/>
            <w:bookmarkStart w:id="49" w:name="_Toc373860293"/>
            <w:bookmarkStart w:id="50" w:name="_Toc317775178"/>
            <w:r>
              <w:rPr>
                <w:rFonts w:hint="eastAsia" w:ascii="方正楷体_GBK" w:hAnsi="方正楷体_GBK" w:eastAsia="方正楷体_GBK" w:cs="方正楷体_GBK"/>
                <w:b w:val="0"/>
                <w:bCs w:val="0"/>
                <w:color w:val="auto"/>
                <w:kern w:val="0"/>
                <w:sz w:val="28"/>
                <w:szCs w:val="28"/>
              </w:rPr>
              <w:t>项目名称</w:t>
            </w:r>
          </w:p>
        </w:tc>
        <w:tc>
          <w:tcPr>
            <w:tcW w:w="1824" w:type="dxa"/>
            <w:tcBorders>
              <w:top w:val="single" w:color="auto" w:sz="4" w:space="0"/>
              <w:left w:val="single" w:color="auto" w:sz="4" w:space="0"/>
              <w:right w:val="single" w:color="auto" w:sz="4" w:space="0"/>
            </w:tcBorders>
            <w:noWrap w:val="0"/>
            <w:vAlign w:val="center"/>
          </w:tcPr>
          <w:p w14:paraId="7E22BB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方正楷体_GBK" w:hAnsi="方正楷体_GBK" w:eastAsia="方正楷体_GBK" w:cs="方正楷体_GBK"/>
                <w:b w:val="0"/>
                <w:bCs w:val="0"/>
                <w:color w:val="auto"/>
                <w:kern w:val="0"/>
                <w:sz w:val="28"/>
                <w:szCs w:val="28"/>
              </w:rPr>
            </w:pPr>
            <w:r>
              <w:rPr>
                <w:rFonts w:hint="eastAsia" w:ascii="方正楷体_GBK" w:hAnsi="方正楷体_GBK" w:eastAsia="方正楷体_GBK" w:cs="方正楷体_GBK"/>
                <w:b w:val="0"/>
                <w:bCs w:val="0"/>
                <w:color w:val="auto"/>
                <w:kern w:val="0"/>
                <w:sz w:val="28"/>
                <w:szCs w:val="28"/>
                <w:lang w:eastAsia="zh-CN"/>
              </w:rPr>
              <w:t>入围</w:t>
            </w:r>
            <w:r>
              <w:rPr>
                <w:rFonts w:hint="eastAsia" w:ascii="方正楷体_GBK" w:hAnsi="方正楷体_GBK" w:eastAsia="方正楷体_GBK" w:cs="方正楷体_GBK"/>
                <w:b w:val="0"/>
                <w:bCs w:val="0"/>
                <w:color w:val="auto"/>
                <w:kern w:val="0"/>
                <w:sz w:val="28"/>
                <w:szCs w:val="28"/>
              </w:rPr>
              <w:t>供应商数量（名）</w:t>
            </w:r>
          </w:p>
        </w:tc>
        <w:tc>
          <w:tcPr>
            <w:tcW w:w="3084" w:type="dxa"/>
            <w:tcBorders>
              <w:top w:val="single" w:color="auto" w:sz="4" w:space="0"/>
              <w:left w:val="single" w:color="auto" w:sz="4" w:space="0"/>
              <w:right w:val="single" w:color="auto" w:sz="4" w:space="0"/>
            </w:tcBorders>
            <w:noWrap w:val="0"/>
            <w:vAlign w:val="center"/>
          </w:tcPr>
          <w:p w14:paraId="56F49D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方正楷体_GBK" w:hAnsi="方正楷体_GBK" w:eastAsia="方正楷体_GBK" w:cs="方正楷体_GBK"/>
                <w:b w:val="0"/>
                <w:bCs w:val="0"/>
                <w:color w:val="auto"/>
                <w:kern w:val="0"/>
                <w:sz w:val="28"/>
                <w:szCs w:val="28"/>
              </w:rPr>
            </w:pPr>
            <w:r>
              <w:rPr>
                <w:rFonts w:hint="eastAsia" w:ascii="方正楷体_GBK" w:hAnsi="方正楷体_GBK" w:eastAsia="方正楷体_GBK" w:cs="方正楷体_GBK"/>
                <w:b w:val="0"/>
                <w:bCs w:val="0"/>
                <w:color w:val="auto"/>
                <w:kern w:val="0"/>
                <w:sz w:val="28"/>
                <w:szCs w:val="28"/>
              </w:rPr>
              <w:t>采购标的对应的中小企业划分标准所属行业</w:t>
            </w:r>
          </w:p>
        </w:tc>
      </w:tr>
      <w:tr w14:paraId="14B3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846" w:type="dxa"/>
            <w:tcBorders>
              <w:top w:val="single" w:color="auto" w:sz="4" w:space="0"/>
              <w:left w:val="single" w:color="auto" w:sz="4" w:space="0"/>
              <w:right w:val="single" w:color="auto" w:sz="4" w:space="0"/>
            </w:tcBorders>
            <w:noWrap w:val="0"/>
            <w:vAlign w:val="center"/>
          </w:tcPr>
          <w:p w14:paraId="12B152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auto"/>
                <w:kern w:val="0"/>
                <w:sz w:val="28"/>
                <w:szCs w:val="28"/>
                <w:lang w:eastAsia="zh-CN"/>
              </w:rPr>
            </w:pPr>
            <w:bookmarkStart w:id="51" w:name="_Hlk344477914"/>
            <w:r>
              <w:rPr>
                <w:rFonts w:hint="eastAsia" w:ascii="方正仿宋_GBK" w:hAnsi="方正仿宋_GBK" w:eastAsia="方正仿宋_GBK" w:cs="方正仿宋_GBK"/>
                <w:color w:val="auto"/>
                <w:kern w:val="0"/>
                <w:sz w:val="28"/>
                <w:szCs w:val="28"/>
                <w:lang w:eastAsia="zh-CN"/>
              </w:rPr>
              <w:t>重庆市黔江中心医院图片视频摄制服务</w:t>
            </w:r>
          </w:p>
        </w:tc>
        <w:tc>
          <w:tcPr>
            <w:tcW w:w="1824" w:type="dxa"/>
            <w:tcBorders>
              <w:top w:val="single" w:color="auto" w:sz="4" w:space="0"/>
              <w:left w:val="single" w:color="auto" w:sz="4" w:space="0"/>
              <w:right w:val="single" w:color="auto" w:sz="4" w:space="0"/>
            </w:tcBorders>
            <w:noWrap w:val="0"/>
            <w:vAlign w:val="center"/>
          </w:tcPr>
          <w:p w14:paraId="4606429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auto"/>
                <w:kern w:val="0"/>
                <w:sz w:val="28"/>
                <w:szCs w:val="28"/>
                <w:lang w:eastAsia="zh-CN"/>
              </w:rPr>
            </w:pPr>
            <w:r>
              <w:rPr>
                <w:rFonts w:hint="eastAsia" w:ascii="方正仿宋_GBK" w:hAnsi="方正仿宋_GBK" w:eastAsia="方正仿宋_GBK" w:cs="方正仿宋_GBK"/>
                <w:color w:val="auto"/>
                <w:kern w:val="0"/>
                <w:sz w:val="28"/>
                <w:szCs w:val="28"/>
                <w:lang w:val="en-US" w:eastAsia="zh-CN"/>
              </w:rPr>
              <w:t>3</w:t>
            </w:r>
          </w:p>
        </w:tc>
        <w:tc>
          <w:tcPr>
            <w:tcW w:w="3084" w:type="dxa"/>
            <w:tcBorders>
              <w:top w:val="single" w:color="auto" w:sz="4" w:space="0"/>
              <w:left w:val="single" w:color="auto" w:sz="4" w:space="0"/>
              <w:right w:val="single" w:color="auto" w:sz="4" w:space="0"/>
            </w:tcBorders>
            <w:noWrap w:val="0"/>
            <w:vAlign w:val="center"/>
          </w:tcPr>
          <w:p w14:paraId="51DFD5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其他未列明行业</w:t>
            </w:r>
          </w:p>
        </w:tc>
      </w:tr>
      <w:bookmarkEnd w:id="51"/>
    </w:tbl>
    <w:p w14:paraId="00F08ED9">
      <w:pPr>
        <w:pStyle w:val="3"/>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color w:val="auto"/>
          <w:sz w:val="32"/>
          <w:szCs w:val="32"/>
        </w:rPr>
      </w:pPr>
    </w:p>
    <w:p w14:paraId="3FBCBE57">
      <w:pPr>
        <w:pStyle w:val="3"/>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color w:val="auto"/>
          <w:sz w:val="32"/>
          <w:szCs w:val="32"/>
        </w:rPr>
      </w:pPr>
    </w:p>
    <w:p w14:paraId="6BB2617F">
      <w:pPr>
        <w:pStyle w:val="3"/>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color w:val="auto"/>
          <w:sz w:val="32"/>
          <w:szCs w:val="32"/>
        </w:rPr>
      </w:pPr>
    </w:p>
    <w:p w14:paraId="545E3B25">
      <w:pPr>
        <w:pageBreakBefore w:val="0"/>
        <w:kinsoku/>
        <w:wordWrap/>
        <w:overflowPunct/>
        <w:topLinePunct w:val="0"/>
        <w:autoSpaceDE/>
        <w:autoSpaceDN/>
        <w:bidi w:val="0"/>
        <w:adjustRightInd w:val="0"/>
        <w:snapToGrid w:val="0"/>
        <w:spacing w:before="0" w:after="0" w:line="580" w:lineRule="exact"/>
        <w:ind w:firstLine="640" w:firstLineChars="200"/>
        <w:jc w:val="left"/>
        <w:textAlignment w:val="auto"/>
        <w:rPr>
          <w:rFonts w:hint="eastAsia" w:ascii="方正黑体_GBK" w:hAnsi="方正黑体_GBK" w:eastAsia="方正黑体_GBK" w:cs="方正黑体_GBK"/>
          <w:b w:val="0"/>
          <w:bCs/>
          <w:color w:val="auto"/>
          <w:sz w:val="32"/>
          <w:szCs w:val="32"/>
          <w:lang w:val="en-US" w:eastAsia="zh-CN"/>
        </w:rPr>
      </w:pPr>
      <w:bookmarkStart w:id="52" w:name="_Toc11467"/>
    </w:p>
    <w:p w14:paraId="3382A744">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53" w:name="_Toc30031"/>
      <w:bookmarkStart w:id="54" w:name="_Toc27434"/>
      <w:bookmarkStart w:id="55" w:name="_Toc30849"/>
      <w:r>
        <w:rPr>
          <w:rFonts w:hint="eastAsia"/>
          <w:color w:val="auto"/>
        </w:rPr>
        <w:t>二、资金来源</w:t>
      </w:r>
      <w:bookmarkEnd w:id="48"/>
      <w:bookmarkEnd w:id="52"/>
      <w:bookmarkEnd w:id="53"/>
      <w:bookmarkEnd w:id="54"/>
      <w:bookmarkEnd w:id="55"/>
    </w:p>
    <w:p w14:paraId="38C04CB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自筹</w:t>
      </w:r>
      <w:r>
        <w:rPr>
          <w:rFonts w:hint="eastAsia" w:ascii="方正仿宋_GBK" w:hAnsi="方正仿宋_GBK" w:eastAsia="方正仿宋_GBK" w:cs="方正仿宋_GBK"/>
          <w:color w:val="auto"/>
          <w:sz w:val="32"/>
          <w:szCs w:val="32"/>
        </w:rPr>
        <w:t>资金。</w:t>
      </w:r>
      <w:r>
        <w:rPr>
          <w:rFonts w:hint="eastAsia" w:ascii="方正仿宋_GBK" w:hAnsi="方正仿宋_GBK" w:eastAsia="方正仿宋_GBK" w:cs="方正仿宋_GBK"/>
          <w:color w:val="auto"/>
          <w:sz w:val="32"/>
          <w:szCs w:val="32"/>
          <w:lang w:eastAsia="zh-CN"/>
        </w:rPr>
        <w:t>采购预算金额</w:t>
      </w:r>
      <w:r>
        <w:rPr>
          <w:rFonts w:hint="eastAsia" w:ascii="方正仿宋_GBK" w:hAnsi="方正仿宋_GBK" w:eastAsia="方正仿宋_GBK" w:cs="方正仿宋_GBK"/>
          <w:color w:val="auto"/>
          <w:sz w:val="32"/>
          <w:szCs w:val="32"/>
          <w:lang w:val="en-US" w:eastAsia="zh-CN"/>
        </w:rPr>
        <w:t>10万元。</w:t>
      </w:r>
    </w:p>
    <w:p w14:paraId="7C3E8D03">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56" w:name="_Toc29387"/>
      <w:bookmarkStart w:id="57" w:name="_Toc6524"/>
      <w:bookmarkStart w:id="58" w:name="_Toc22023"/>
      <w:bookmarkStart w:id="59" w:name="_Toc23573"/>
      <w:bookmarkStart w:id="60" w:name="_Toc8852"/>
      <w:bookmarkStart w:id="61" w:name="_Toc7598"/>
      <w:bookmarkStart w:id="62" w:name="_Toc12919"/>
      <w:bookmarkStart w:id="63" w:name="_Toc6209"/>
      <w:bookmarkStart w:id="64" w:name="_Toc16489"/>
      <w:bookmarkStart w:id="65" w:name="_Toc15787"/>
      <w:bookmarkStart w:id="66" w:name="_Toc1179"/>
      <w:bookmarkStart w:id="67" w:name="_Toc14730"/>
      <w:bookmarkStart w:id="68" w:name="_Toc9622"/>
      <w:bookmarkStart w:id="69" w:name="_Toc20808"/>
      <w:bookmarkStart w:id="70" w:name="_Toc12195"/>
      <w:bookmarkStart w:id="71" w:name="_Toc20780"/>
      <w:bookmarkStart w:id="72" w:name="_Toc1030"/>
      <w:bookmarkStart w:id="73" w:name="_Toc27605"/>
      <w:bookmarkStart w:id="74" w:name="_Toc27816"/>
      <w:bookmarkStart w:id="75" w:name="_Toc76462319"/>
      <w:bookmarkStart w:id="76" w:name="_Toc9079"/>
      <w:bookmarkStart w:id="77" w:name="_Toc20573"/>
      <w:r>
        <w:rPr>
          <w:rFonts w:hint="eastAsia"/>
          <w:color w:val="auto"/>
        </w:rPr>
        <w:t>三、供应商资格条件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737CC944">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color w:val="auto"/>
          <w:sz w:val="32"/>
          <w:szCs w:val="32"/>
          <w:lang w:val="en-US" w:eastAsia="zh-CN"/>
        </w:rPr>
        <w:t>一</w:t>
      </w: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color w:val="auto"/>
          <w:sz w:val="32"/>
          <w:szCs w:val="32"/>
          <w:lang w:val="en-US" w:eastAsia="zh-CN"/>
        </w:rPr>
        <w:t>基本资格条件</w:t>
      </w:r>
    </w:p>
    <w:p w14:paraId="5E7D0067">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p>
    <w:p w14:paraId="1362A21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p>
    <w:p w14:paraId="47F2790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3.具有履行合同所必须的设备和专业技术能力；</w:t>
      </w:r>
    </w:p>
    <w:p w14:paraId="6F8644F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4.具有依法缴纳税收和社会保障资金的良好记录；</w:t>
      </w:r>
    </w:p>
    <w:p w14:paraId="6EEBE37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w:t>
      </w:r>
      <w:r>
        <w:rPr>
          <w:rFonts w:hint="eastAsia" w:ascii="方正仿宋_GBK" w:hAnsi="方正仿宋_GBK" w:eastAsia="方正仿宋_GBK" w:cs="方正仿宋_GBK"/>
          <w:color w:val="auto"/>
          <w:sz w:val="32"/>
          <w:szCs w:val="32"/>
          <w:lang w:val="en-US" w:eastAsia="zh-CN"/>
        </w:rPr>
        <w:t>近</w:t>
      </w:r>
      <w:r>
        <w:rPr>
          <w:rFonts w:hint="eastAsia" w:ascii="方正仿宋_GBK" w:hAnsi="方正仿宋_GBK" w:eastAsia="方正仿宋_GBK" w:cs="方正仿宋_GBK"/>
          <w:color w:val="auto"/>
          <w:sz w:val="32"/>
          <w:szCs w:val="32"/>
        </w:rPr>
        <w:t>三年内，在经营活动中没有重大违法记录；</w:t>
      </w:r>
    </w:p>
    <w:p w14:paraId="67F4A38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32649B65">
      <w:pPr>
        <w:spacing w:line="580" w:lineRule="exact"/>
        <w:ind w:firstLine="640" w:firstLineChars="200"/>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（二）落实政府采购政策需满足的资格要求：无。</w:t>
      </w:r>
    </w:p>
    <w:p w14:paraId="7F32BFA6">
      <w:pPr>
        <w:spacing w:line="580" w:lineRule="exact"/>
        <w:ind w:firstLine="640" w:firstLineChars="200"/>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（三）本项目的特定资格要求：无</w:t>
      </w:r>
    </w:p>
    <w:p w14:paraId="136BEE6C">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78" w:name="_Toc14839"/>
      <w:bookmarkStart w:id="79" w:name="_Toc16247"/>
      <w:bookmarkStart w:id="80" w:name="_Toc13543"/>
      <w:bookmarkStart w:id="81" w:name="_Toc26038"/>
      <w:bookmarkStart w:id="82" w:name="_Toc28817"/>
      <w:bookmarkStart w:id="83" w:name="_Toc76462320"/>
      <w:bookmarkStart w:id="84" w:name="_Toc9243"/>
      <w:bookmarkStart w:id="85" w:name="_Toc29027"/>
      <w:bookmarkStart w:id="86" w:name="_Toc15731"/>
      <w:bookmarkStart w:id="87" w:name="_Toc30707"/>
      <w:bookmarkStart w:id="88" w:name="_Toc25732"/>
      <w:bookmarkStart w:id="89" w:name="_Toc5413"/>
      <w:bookmarkStart w:id="90" w:name="_Toc2874"/>
      <w:bookmarkStart w:id="91" w:name="_Toc11425"/>
      <w:bookmarkStart w:id="92" w:name="_Toc8282"/>
      <w:bookmarkStart w:id="93" w:name="_Toc6183"/>
      <w:bookmarkStart w:id="94" w:name="_Toc7680"/>
      <w:bookmarkStart w:id="95" w:name="_Toc5911"/>
      <w:bookmarkStart w:id="96" w:name="_Toc8419"/>
      <w:bookmarkStart w:id="97" w:name="_Toc6449"/>
      <w:bookmarkStart w:id="98" w:name="_Toc18527"/>
      <w:bookmarkStart w:id="99" w:name="_Toc28819"/>
      <w:r>
        <w:rPr>
          <w:rFonts w:hint="eastAsia"/>
          <w:color w:val="auto"/>
        </w:rPr>
        <w:t>四、</w:t>
      </w:r>
      <w:r>
        <w:rPr>
          <w:rFonts w:hint="eastAsia"/>
          <w:color w:val="auto"/>
          <w:lang w:eastAsia="zh-CN"/>
        </w:rPr>
        <w:t>遴选</w:t>
      </w:r>
      <w:r>
        <w:rPr>
          <w:rFonts w:hint="eastAsia"/>
          <w:color w:val="auto"/>
        </w:rPr>
        <w:t>有关说明</w:t>
      </w:r>
      <w:bookmarkEnd w:id="49"/>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916B6B5">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公告期限：自采购公告发布之日起</w:t>
      </w:r>
      <w:r>
        <w:rPr>
          <w:rFonts w:hint="eastAsia" w:ascii="方正仿宋_GBK" w:hAnsi="方正仿宋_GBK" w:eastAsia="方正仿宋_GBK" w:cs="方正仿宋_GBK"/>
          <w:color w:val="auto"/>
          <w:sz w:val="32"/>
          <w:szCs w:val="32"/>
          <w:lang w:eastAsia="zh-CN"/>
        </w:rPr>
        <w:t>至少</w:t>
      </w:r>
      <w:r>
        <w:rPr>
          <w:rFonts w:hint="eastAsia" w:ascii="方正仿宋_GBK" w:hAnsi="方正仿宋_GBK" w:eastAsia="方正仿宋_GBK" w:cs="方正仿宋_GBK"/>
          <w:color w:val="auto"/>
          <w:sz w:val="32"/>
          <w:szCs w:val="32"/>
        </w:rPr>
        <w:t>三个工作日。</w:t>
      </w:r>
    </w:p>
    <w:p w14:paraId="22AD4674">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（二）遴选文件的获取：重庆市黔江中心医院官网直接下载（http://www.qjzxyy.cn/）。</w:t>
      </w:r>
    </w:p>
    <w:p w14:paraId="7846425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三</w:t>
      </w:r>
      <w:r>
        <w:rPr>
          <w:rFonts w:hint="eastAsia" w:ascii="方正仿宋_GBK" w:hAnsi="方正仿宋_GBK" w:eastAsia="方正仿宋_GBK" w:cs="方正仿宋_GBK"/>
          <w:color w:val="auto"/>
          <w:sz w:val="32"/>
          <w:szCs w:val="32"/>
        </w:rPr>
        <w:t>）递交响应文件地点：重庆市黔江区正阳街道正舟路南段360号，重庆市黔江中心医院科教大楼</w:t>
      </w:r>
      <w:r>
        <w:rPr>
          <w:rFonts w:hint="eastAsia" w:ascii="方正仿宋_GBK" w:hAnsi="方正仿宋_GBK" w:eastAsia="方正仿宋_GBK" w:cs="方正仿宋_GBK"/>
          <w:color w:val="auto"/>
          <w:sz w:val="32"/>
          <w:szCs w:val="32"/>
          <w:lang w:val="en-US" w:eastAsia="zh-CN"/>
        </w:rPr>
        <w:t>B区二楼三会议室</w:t>
      </w:r>
      <w:r>
        <w:rPr>
          <w:rFonts w:hint="eastAsia" w:ascii="方正仿宋_GBK" w:hAnsi="方正仿宋_GBK" w:eastAsia="方正仿宋_GBK" w:cs="方正仿宋_GBK"/>
          <w:color w:val="auto"/>
          <w:sz w:val="32"/>
          <w:szCs w:val="32"/>
        </w:rPr>
        <w:t>。</w:t>
      </w:r>
    </w:p>
    <w:p w14:paraId="33F71450">
      <w:pPr>
        <w:pageBreakBefore w:val="0"/>
        <w:kinsoku/>
        <w:wordWrap/>
        <w:overflowPunct/>
        <w:topLinePunct w:val="0"/>
        <w:autoSpaceDE/>
        <w:autoSpaceDN/>
        <w:bidi w:val="0"/>
        <w:spacing w:line="580" w:lineRule="exact"/>
        <w:ind w:firstLine="640" w:firstLineChars="200"/>
        <w:textAlignment w:val="auto"/>
        <w:rPr>
          <w:rFonts w:hint="default" w:ascii="方正仿宋_GBK" w:hAnsi="方正仿宋_GBK" w:eastAsia="方正仿宋_GBK" w:cs="方正仿宋_GBK"/>
          <w:color w:val="auto"/>
          <w:sz w:val="32"/>
          <w:szCs w:val="32"/>
          <w:lang w:val="en-US"/>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）响应文件递交截止时间：202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28</w:t>
      </w:r>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sz w:val="32"/>
          <w:szCs w:val="32"/>
          <w:lang w:val="en-US" w:eastAsia="zh-CN"/>
        </w:rPr>
        <w:t>14:30</w:t>
      </w:r>
    </w:p>
    <w:p w14:paraId="09266F1B">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五</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开始时间：202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28</w:t>
      </w:r>
      <w:r>
        <w:rPr>
          <w:rFonts w:hint="eastAsia" w:ascii="方正仿宋_GBK" w:hAnsi="方正仿宋_GBK" w:eastAsia="方正仿宋_GBK" w:cs="方正仿宋_GBK"/>
          <w:color w:val="auto"/>
          <w:sz w:val="32"/>
          <w:szCs w:val="32"/>
        </w:rPr>
        <w:t>日北京时间</w:t>
      </w:r>
      <w:r>
        <w:rPr>
          <w:rFonts w:hint="eastAsia" w:ascii="方正仿宋_GBK" w:hAnsi="方正仿宋_GBK" w:eastAsia="方正仿宋_GBK" w:cs="方正仿宋_GBK"/>
          <w:color w:val="auto"/>
          <w:sz w:val="32"/>
          <w:szCs w:val="32"/>
          <w:lang w:val="en-US" w:eastAsia="zh-CN"/>
        </w:rPr>
        <w:t>14:30</w:t>
      </w:r>
    </w:p>
    <w:p w14:paraId="26584A5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六</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本项目不允许联合体参加。</w:t>
      </w:r>
    </w:p>
    <w:p w14:paraId="6FCD8617">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（七）</w:t>
      </w:r>
      <w:r>
        <w:rPr>
          <w:rFonts w:hint="eastAsia" w:ascii="方正仿宋_GBK" w:hAnsi="方正仿宋_GBK" w:eastAsia="方正仿宋_GBK" w:cs="方正仿宋_GBK"/>
          <w:color w:val="auto"/>
          <w:sz w:val="32"/>
          <w:szCs w:val="32"/>
        </w:rPr>
        <w:t>本项目专门面向中小企业采购。所属行业：其他未列明行业。提供《中小企业声明函》原件。若为监狱企业应当提供《监狱企业证明》复印件加盖供应商鲜章。若为残疾人福利性单位应当提供《残疾人福利性单位声明函》。</w:t>
      </w:r>
    </w:p>
    <w:p w14:paraId="4A46DD79">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val="en-US" w:eastAsia="zh-CN"/>
        </w:rPr>
      </w:pPr>
    </w:p>
    <w:bookmarkEnd w:id="50"/>
    <w:p w14:paraId="6479C50C">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lang w:eastAsia="zh-CN"/>
        </w:rPr>
      </w:pPr>
      <w:bookmarkStart w:id="100" w:name="_Toc3773"/>
      <w:bookmarkStart w:id="101" w:name="_Toc31163"/>
      <w:bookmarkStart w:id="102" w:name="_Toc477"/>
      <w:bookmarkStart w:id="103" w:name="_Toc76462323"/>
      <w:bookmarkStart w:id="104" w:name="_Toc27678"/>
      <w:bookmarkStart w:id="105" w:name="_Toc29565"/>
      <w:bookmarkStart w:id="106" w:name="_Toc4145"/>
      <w:bookmarkStart w:id="107" w:name="_Toc11680"/>
      <w:bookmarkStart w:id="108" w:name="_Toc21079"/>
      <w:bookmarkStart w:id="109" w:name="_Toc1156"/>
      <w:bookmarkStart w:id="110" w:name="_Toc24570"/>
      <w:bookmarkStart w:id="111" w:name="_Toc9385"/>
      <w:bookmarkStart w:id="112" w:name="_Toc4664"/>
      <w:bookmarkStart w:id="113" w:name="_Toc17356"/>
      <w:bookmarkStart w:id="114" w:name="_Toc4784"/>
      <w:bookmarkStart w:id="115" w:name="_Toc13570"/>
      <w:bookmarkStart w:id="116" w:name="_Toc19395"/>
      <w:bookmarkStart w:id="117" w:name="_Toc29149"/>
      <w:bookmarkStart w:id="118" w:name="_Toc11014"/>
      <w:bookmarkStart w:id="119" w:name="_Toc10350"/>
      <w:bookmarkStart w:id="120" w:name="_Toc17207"/>
      <w:bookmarkStart w:id="121" w:name="_Toc11457"/>
      <w:bookmarkStart w:id="122" w:name="_Toc480466700"/>
      <w:r>
        <w:rPr>
          <w:rFonts w:hint="eastAsia"/>
          <w:color w:val="auto"/>
          <w:lang w:eastAsia="zh-CN"/>
        </w:rPr>
        <w:t>五、联系方式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F72CA91">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color w:val="auto"/>
          <w:sz w:val="32"/>
          <w:szCs w:val="32"/>
          <w:lang w:eastAsia="zh-CN"/>
        </w:rPr>
      </w:pPr>
      <w:bookmarkStart w:id="123" w:name="_Toc4276"/>
      <w:bookmarkStart w:id="124" w:name="_Toc671"/>
      <w:bookmarkStart w:id="125" w:name="_Toc31192"/>
      <w:bookmarkStart w:id="126" w:name="_Toc337"/>
      <w:bookmarkStart w:id="127" w:name="_Toc10603"/>
      <w:bookmarkStart w:id="128" w:name="_Toc7256"/>
      <w:bookmarkStart w:id="129" w:name="_Toc18192"/>
      <w:bookmarkStart w:id="130" w:name="_Toc31710"/>
      <w:bookmarkStart w:id="131" w:name="_Toc8221"/>
      <w:bookmarkStart w:id="132" w:name="_Toc20875"/>
      <w:bookmarkStart w:id="133" w:name="_Toc5211"/>
      <w:bookmarkStart w:id="134" w:name="_Toc23479"/>
      <w:bookmarkStart w:id="135" w:name="_Toc18352"/>
      <w:bookmarkStart w:id="136" w:name="_Toc21890"/>
      <w:bookmarkStart w:id="137" w:name="_Toc7398"/>
      <w:bookmarkStart w:id="138" w:name="_Toc19354"/>
      <w:r>
        <w:rPr>
          <w:rFonts w:hint="eastAsia" w:ascii="方正仿宋_GBK" w:hAnsi="方正仿宋_GBK" w:eastAsia="方正仿宋_GBK" w:cs="方正仿宋_GBK"/>
          <w:color w:val="auto"/>
          <w:sz w:val="32"/>
          <w:szCs w:val="32"/>
        </w:rPr>
        <w:t>采购人：</w:t>
      </w:r>
      <w:r>
        <w:rPr>
          <w:rFonts w:hint="eastAsia" w:ascii="方正仿宋_GBK" w:hAnsi="方正仿宋_GBK" w:eastAsia="方正仿宋_GBK" w:cs="方正仿宋_GBK"/>
          <w:color w:val="auto"/>
          <w:sz w:val="32"/>
          <w:szCs w:val="32"/>
          <w:lang w:eastAsia="zh-CN"/>
        </w:rPr>
        <w:t>重庆市黔江中心医院</w:t>
      </w:r>
    </w:p>
    <w:p w14:paraId="17A03076">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联系人：</w:t>
      </w:r>
      <w:r>
        <w:rPr>
          <w:rFonts w:hint="eastAsia" w:ascii="方正仿宋_GBK" w:hAnsi="方正仿宋_GBK" w:eastAsia="方正仿宋_GBK" w:cs="方正仿宋_GBK"/>
          <w:color w:val="auto"/>
          <w:sz w:val="32"/>
          <w:szCs w:val="32"/>
          <w:lang w:val="en-US" w:eastAsia="zh-CN"/>
        </w:rPr>
        <w:t>罗</w:t>
      </w:r>
      <w:r>
        <w:rPr>
          <w:rFonts w:hint="eastAsia" w:ascii="方正仿宋_GBK" w:hAnsi="方正仿宋_GBK" w:eastAsia="方正仿宋_GBK" w:cs="方正仿宋_GBK"/>
          <w:color w:val="auto"/>
          <w:sz w:val="32"/>
          <w:szCs w:val="32"/>
        </w:rPr>
        <w:t>老师</w:t>
      </w:r>
    </w:p>
    <w:p w14:paraId="6CC0637A">
      <w:pPr>
        <w:pageBreakBefore w:val="0"/>
        <w:kinsoku/>
        <w:wordWrap/>
        <w:overflowPunct/>
        <w:topLinePunct w:val="0"/>
        <w:autoSpaceDE/>
        <w:autoSpaceDN/>
        <w:bidi w:val="0"/>
        <w:snapToGrid w:val="0"/>
        <w:spacing w:line="580" w:lineRule="exact"/>
        <w:ind w:firstLine="640" w:firstLineChars="200"/>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电  话：023-</w:t>
      </w:r>
      <w:r>
        <w:rPr>
          <w:rFonts w:hint="eastAsia" w:ascii="方正仿宋_GBK" w:hAnsi="方正仿宋_GBK" w:eastAsia="方正仿宋_GBK" w:cs="方正仿宋_GBK"/>
          <w:color w:val="auto"/>
          <w:sz w:val="32"/>
          <w:szCs w:val="32"/>
          <w:lang w:val="en-US" w:eastAsia="zh-CN"/>
        </w:rPr>
        <w:t>79222258</w:t>
      </w:r>
    </w:p>
    <w:p w14:paraId="77924A75">
      <w:pPr>
        <w:pageBreakBefore w:val="0"/>
        <w:kinsoku/>
        <w:wordWrap/>
        <w:overflowPunct/>
        <w:topLinePunct w:val="0"/>
        <w:autoSpaceDE/>
        <w:autoSpaceDN/>
        <w:bidi w:val="0"/>
        <w:snapToGrid w:val="0"/>
        <w:spacing w:line="580" w:lineRule="exact"/>
        <w:ind w:firstLine="640" w:firstLineChars="200"/>
        <w:textAlignment w:val="auto"/>
        <w:outlineLvl w:val="2"/>
        <w:rPr>
          <w:rFonts w:hint="eastAsia" w:ascii="方正仿宋_GBK" w:hAnsi="方正仿宋_GBK" w:eastAsia="方正仿宋_GBK" w:cs="方正仿宋_GBK"/>
          <w:color w:val="auto"/>
          <w:sz w:val="32"/>
          <w:szCs w:val="32"/>
          <w:u w:val="none"/>
        </w:rPr>
      </w:pPr>
      <w:r>
        <w:rPr>
          <w:rFonts w:hint="eastAsia" w:ascii="方正仿宋_GBK" w:hAnsi="方正仿宋_GBK" w:eastAsia="方正仿宋_GBK" w:cs="方正仿宋_GBK"/>
          <w:color w:val="auto"/>
          <w:sz w:val="32"/>
          <w:szCs w:val="32"/>
        </w:rPr>
        <w:t>地  址：</w:t>
      </w:r>
      <w:r>
        <w:rPr>
          <w:rFonts w:hint="eastAsia" w:eastAsia="方正仿宋_GBK"/>
          <w:snapToGrid w:val="0"/>
          <w:color w:val="auto"/>
          <w:kern w:val="0"/>
          <w:sz w:val="32"/>
          <w:szCs w:val="32"/>
          <w:u w:val="none"/>
        </w:rPr>
        <w:t>黔江区正阳街道</w:t>
      </w:r>
      <w:r>
        <w:rPr>
          <w:rFonts w:hint="eastAsia" w:eastAsia="方正仿宋_GBK"/>
          <w:snapToGrid w:val="0"/>
          <w:color w:val="auto"/>
          <w:kern w:val="0"/>
          <w:sz w:val="32"/>
          <w:szCs w:val="32"/>
          <w:u w:val="none"/>
          <w:lang w:eastAsia="zh-CN"/>
        </w:rPr>
        <w:t>桐坪社区</w:t>
      </w:r>
      <w:r>
        <w:rPr>
          <w:rFonts w:hint="eastAsia" w:eastAsia="方正仿宋_GBK"/>
          <w:snapToGrid w:val="0"/>
          <w:color w:val="auto"/>
          <w:kern w:val="0"/>
          <w:sz w:val="32"/>
          <w:szCs w:val="32"/>
          <w:u w:val="none"/>
        </w:rPr>
        <w:t>正舟路南段360号</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14:paraId="104CDB7F">
      <w:pPr>
        <w:pStyle w:val="2"/>
        <w:pageBreakBefore w:val="0"/>
        <w:tabs>
          <w:tab w:val="left" w:pos="3360"/>
        </w:tabs>
        <w:kinsoku/>
        <w:wordWrap/>
        <w:overflowPunct/>
        <w:topLinePunct w:val="0"/>
        <w:autoSpaceDE/>
        <w:autoSpaceDN/>
        <w:bidi w:val="0"/>
        <w:spacing w:line="580" w:lineRule="exact"/>
        <w:textAlignment w:val="auto"/>
        <w:rPr>
          <w:rFonts w:hint="eastAsia" w:ascii="方正仿宋_GBK" w:hAnsi="方正仿宋_GBK" w:eastAsia="方正仿宋_GBK" w:cs="方正仿宋_GBK"/>
          <w:bCs/>
          <w:color w:val="auto"/>
          <w:sz w:val="32"/>
          <w:szCs w:val="32"/>
        </w:rPr>
      </w:pPr>
      <w:bookmarkStart w:id="139" w:name="_Toc5060"/>
      <w:bookmarkStart w:id="140" w:name="_Toc32229"/>
      <w:bookmarkStart w:id="141" w:name="_Toc27254"/>
      <w:bookmarkStart w:id="142" w:name="_Toc27402"/>
      <w:bookmarkStart w:id="143" w:name="_Toc2929"/>
      <w:bookmarkStart w:id="144" w:name="_Toc19283"/>
      <w:bookmarkStart w:id="145" w:name="_Toc25352"/>
      <w:bookmarkStart w:id="146" w:name="_Toc10794"/>
      <w:bookmarkStart w:id="147" w:name="_Toc14364"/>
      <w:bookmarkStart w:id="148" w:name="_Toc11868"/>
      <w:bookmarkStart w:id="149" w:name="_Toc30428"/>
      <w:bookmarkStart w:id="150" w:name="_Toc20272"/>
      <w:bookmarkStart w:id="151" w:name="_Toc4179"/>
      <w:bookmarkStart w:id="152" w:name="_Toc9509"/>
      <w:bookmarkStart w:id="153" w:name="_Toc76462324"/>
      <w:bookmarkStart w:id="154" w:name="_Toc13833"/>
      <w:bookmarkStart w:id="155" w:name="_Toc3034"/>
    </w:p>
    <w:p w14:paraId="2F8B3436">
      <w:pPr>
        <w:pStyle w:val="2"/>
        <w:pageBreakBefore w:val="0"/>
        <w:tabs>
          <w:tab w:val="left" w:pos="3360"/>
        </w:tabs>
        <w:kinsoku/>
        <w:wordWrap/>
        <w:overflowPunct/>
        <w:topLinePunct w:val="0"/>
        <w:autoSpaceDE/>
        <w:autoSpaceDN/>
        <w:bidi w:val="0"/>
        <w:spacing w:line="580" w:lineRule="exact"/>
        <w:textAlignment w:val="auto"/>
        <w:rPr>
          <w:rFonts w:hint="eastAsia" w:ascii="方正仿宋_GBK" w:hAnsi="方正仿宋_GBK" w:eastAsia="方正仿宋_GBK" w:cs="方正仿宋_GBK"/>
          <w:bCs/>
          <w:color w:val="auto"/>
          <w:sz w:val="32"/>
          <w:szCs w:val="32"/>
        </w:rPr>
      </w:pPr>
    </w:p>
    <w:p w14:paraId="3A6BFBB6">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59BDB0CF">
      <w:pPr>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rPr>
        <w:br w:type="page"/>
      </w:r>
    </w:p>
    <w:p w14:paraId="3A0B8942">
      <w:pPr>
        <w:pStyle w:val="2"/>
        <w:pageBreakBefore w:val="0"/>
        <w:numPr>
          <w:ilvl w:val="0"/>
          <w:numId w:val="0"/>
        </w:numPr>
        <w:kinsoku/>
        <w:wordWrap/>
        <w:overflowPunct/>
        <w:topLinePunct w:val="0"/>
        <w:autoSpaceDE/>
        <w:autoSpaceDN/>
        <w:bidi w:val="0"/>
        <w:spacing w:line="240" w:lineRule="auto"/>
        <w:textAlignment w:val="auto"/>
        <w:rPr>
          <w:rFonts w:hint="eastAsia"/>
          <w:color w:val="auto"/>
        </w:rPr>
      </w:pPr>
      <w:bookmarkStart w:id="156" w:name="_Toc23574"/>
      <w:bookmarkStart w:id="157" w:name="_Toc17995"/>
      <w:r>
        <w:rPr>
          <w:rFonts w:hint="eastAsia"/>
          <w:color w:val="auto"/>
          <w:lang w:val="en-US" w:eastAsia="zh-CN"/>
        </w:rPr>
        <w:t>第二篇</w:t>
      </w:r>
      <w:r>
        <w:rPr>
          <w:rFonts w:hint="eastAsia"/>
          <w:color w:val="auto"/>
        </w:rPr>
        <w:t xml:space="preserve"> </w:t>
      </w:r>
      <w:bookmarkStart w:id="158" w:name="_Toc26834"/>
      <w:bookmarkStart w:id="159" w:name="_Toc11879"/>
      <w:bookmarkStart w:id="160" w:name="_Toc14675"/>
      <w:r>
        <w:rPr>
          <w:rFonts w:hint="eastAsia"/>
          <w:color w:val="auto"/>
        </w:rPr>
        <w:t>项目服务需求</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598AF2B">
      <w:pPr>
        <w:rPr>
          <w:rFonts w:hint="eastAsia" w:ascii="方正黑体_GBK" w:hAnsi="方正黑体_GBK" w:eastAsia="方正黑体_GBK" w:cs="方正黑体_GBK"/>
          <w:bCs/>
          <w:color w:val="auto"/>
          <w:sz w:val="32"/>
          <w:szCs w:val="32"/>
          <w:lang w:eastAsia="zh-CN"/>
        </w:rPr>
      </w:pPr>
      <w:bookmarkStart w:id="161" w:name="_Toc12789058"/>
      <w:bookmarkStart w:id="162" w:name="_Toc819"/>
      <w:bookmarkStart w:id="163" w:name="_Toc25336"/>
      <w:bookmarkStart w:id="164" w:name="_Toc9547"/>
      <w:bookmarkStart w:id="165" w:name="_Toc4737"/>
      <w:bookmarkStart w:id="166" w:name="_Toc26873"/>
      <w:bookmarkStart w:id="167" w:name="_Toc11109"/>
      <w:bookmarkStart w:id="168" w:name="_Toc16401"/>
      <w:bookmarkStart w:id="169" w:name="_Toc76462327"/>
      <w:bookmarkStart w:id="170" w:name="_Toc31987"/>
      <w:bookmarkStart w:id="171" w:name="_Toc24768"/>
      <w:bookmarkStart w:id="172" w:name="_Toc6692"/>
      <w:bookmarkStart w:id="173" w:name="_Toc12898"/>
      <w:bookmarkStart w:id="174" w:name="_Toc21295"/>
      <w:bookmarkStart w:id="175" w:name="_Toc17204"/>
      <w:bookmarkStart w:id="176" w:name="_Toc31792"/>
      <w:bookmarkStart w:id="177" w:name="_Toc21581"/>
      <w:bookmarkStart w:id="178" w:name="_Toc2477"/>
    </w:p>
    <w:p w14:paraId="31E71C07">
      <w:pPr>
        <w:pStyle w:val="3"/>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lang w:eastAsia="zh-CN"/>
        </w:rPr>
      </w:pPr>
      <w:bookmarkStart w:id="179" w:name="_Toc15858"/>
      <w:bookmarkStart w:id="180" w:name="_Toc3624"/>
      <w:bookmarkStart w:id="181" w:name="_Toc9170"/>
      <w:bookmarkStart w:id="182" w:name="_Toc26998"/>
      <w:bookmarkStart w:id="183" w:name="_Toc15410"/>
      <w:r>
        <w:rPr>
          <w:rFonts w:hint="eastAsia"/>
          <w:color w:val="auto"/>
          <w:lang w:eastAsia="zh-CN"/>
        </w:rPr>
        <w:t>一、项目概况</w:t>
      </w:r>
      <w:bookmarkEnd w:id="179"/>
      <w:bookmarkEnd w:id="180"/>
      <w:bookmarkEnd w:id="181"/>
      <w:bookmarkEnd w:id="182"/>
      <w:bookmarkEnd w:id="183"/>
    </w:p>
    <w:p w14:paraId="6520F7DF">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重庆市黔江中心医院遴选2026年图片视频摄制服务供应商3名。</w:t>
      </w:r>
    </w:p>
    <w:p w14:paraId="6C1BD10A">
      <w:pPr>
        <w:pStyle w:val="3"/>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lang w:eastAsia="zh-CN"/>
        </w:rPr>
      </w:pPr>
      <w:bookmarkStart w:id="184" w:name="_Toc7259"/>
      <w:bookmarkStart w:id="185" w:name="_Toc21628"/>
      <w:bookmarkStart w:id="186" w:name="_Toc8584"/>
      <w:bookmarkStart w:id="187" w:name="_Toc17569"/>
      <w:bookmarkStart w:id="188" w:name="_Toc29908"/>
      <w:r>
        <w:rPr>
          <w:rFonts w:hint="eastAsia"/>
          <w:color w:val="auto"/>
          <w:lang w:val="en-US" w:eastAsia="zh-CN"/>
        </w:rPr>
        <w:t>二</w:t>
      </w:r>
      <w:r>
        <w:rPr>
          <w:rFonts w:hint="eastAsia"/>
          <w:color w:val="auto"/>
          <w:lang w:eastAsia="zh-CN"/>
        </w:rPr>
        <w:t>、服务内容</w:t>
      </w:r>
      <w:bookmarkEnd w:id="184"/>
      <w:bookmarkEnd w:id="185"/>
      <w:bookmarkEnd w:id="186"/>
      <w:bookmarkEnd w:id="187"/>
      <w:bookmarkEnd w:id="188"/>
    </w:p>
    <w:tbl>
      <w:tblPr>
        <w:tblStyle w:val="14"/>
        <w:tblpPr w:leftFromText="180" w:rightFromText="180" w:vertAnchor="text" w:horzAnchor="page" w:tblpX="1400" w:tblpY="800"/>
        <w:tblOverlap w:val="never"/>
        <w:tblW w:w="92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4"/>
        <w:gridCol w:w="1227"/>
        <w:gridCol w:w="1171"/>
        <w:gridCol w:w="3626"/>
      </w:tblGrid>
      <w:tr w14:paraId="0344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54" w:type="dxa"/>
            <w:noWrap w:val="0"/>
            <w:vAlign w:val="center"/>
          </w:tcPr>
          <w:p w14:paraId="70B5FACC">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内容</w:t>
            </w:r>
          </w:p>
        </w:tc>
        <w:tc>
          <w:tcPr>
            <w:tcW w:w="1227" w:type="dxa"/>
            <w:noWrap w:val="0"/>
            <w:vAlign w:val="center"/>
          </w:tcPr>
          <w:p w14:paraId="036F952C">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单位</w:t>
            </w:r>
          </w:p>
        </w:tc>
        <w:tc>
          <w:tcPr>
            <w:tcW w:w="1171" w:type="dxa"/>
            <w:noWrap w:val="0"/>
            <w:vAlign w:val="center"/>
          </w:tcPr>
          <w:p w14:paraId="70AD21AA">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数量</w:t>
            </w:r>
          </w:p>
        </w:tc>
        <w:tc>
          <w:tcPr>
            <w:tcW w:w="3626" w:type="dxa"/>
            <w:noWrap w:val="0"/>
            <w:vAlign w:val="center"/>
          </w:tcPr>
          <w:p w14:paraId="0137C648">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单价最高限价（</w:t>
            </w:r>
            <w:r>
              <w:rPr>
                <w:rFonts w:hint="eastAsia" w:ascii="方正黑体_GBK" w:hAnsi="方正黑体_GBK" w:eastAsia="方正黑体_GBK" w:cs="方正黑体_GBK"/>
                <w:bCs/>
                <w:color w:val="auto"/>
                <w:sz w:val="32"/>
                <w:szCs w:val="32"/>
                <w:vertAlign w:val="baseline"/>
                <w:lang w:val="en-US" w:eastAsia="zh-CN"/>
              </w:rPr>
              <w:t>元</w:t>
            </w:r>
            <w:r>
              <w:rPr>
                <w:rFonts w:hint="eastAsia" w:ascii="方正黑体_GBK" w:hAnsi="方正黑体_GBK" w:eastAsia="方正黑体_GBK" w:cs="方正黑体_GBK"/>
                <w:bCs/>
                <w:color w:val="auto"/>
                <w:sz w:val="32"/>
                <w:szCs w:val="32"/>
                <w:vertAlign w:val="baseline"/>
                <w:lang w:eastAsia="zh-CN"/>
              </w:rPr>
              <w:t>）</w:t>
            </w:r>
          </w:p>
        </w:tc>
      </w:tr>
      <w:tr w14:paraId="433A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54" w:type="dxa"/>
            <w:noWrap w:val="0"/>
            <w:vAlign w:val="top"/>
          </w:tcPr>
          <w:p w14:paraId="6E5808D8">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证件照电子档</w:t>
            </w:r>
          </w:p>
        </w:tc>
        <w:tc>
          <w:tcPr>
            <w:tcW w:w="1227" w:type="dxa"/>
            <w:noWrap w:val="0"/>
            <w:vAlign w:val="top"/>
          </w:tcPr>
          <w:p w14:paraId="13AAB47E">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val="en-US" w:eastAsia="zh-CN"/>
              </w:rPr>
              <w:t>张</w:t>
            </w:r>
          </w:p>
        </w:tc>
        <w:tc>
          <w:tcPr>
            <w:tcW w:w="1171" w:type="dxa"/>
            <w:noWrap w:val="0"/>
            <w:vAlign w:val="top"/>
          </w:tcPr>
          <w:p w14:paraId="26776BF5">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3626" w:type="dxa"/>
            <w:noWrap w:val="0"/>
            <w:vAlign w:val="top"/>
          </w:tcPr>
          <w:p w14:paraId="31B2AECB">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20</w:t>
            </w:r>
          </w:p>
        </w:tc>
      </w:tr>
      <w:tr w14:paraId="3CA2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54" w:type="dxa"/>
            <w:noWrap w:val="0"/>
            <w:vAlign w:val="top"/>
          </w:tcPr>
          <w:p w14:paraId="6CB5483D">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活动图片摄影</w:t>
            </w:r>
          </w:p>
        </w:tc>
        <w:tc>
          <w:tcPr>
            <w:tcW w:w="1227" w:type="dxa"/>
            <w:noWrap w:val="0"/>
            <w:vAlign w:val="top"/>
          </w:tcPr>
          <w:p w14:paraId="09DC50E8">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val="en-US" w:eastAsia="zh-CN"/>
              </w:rPr>
              <w:t>半天</w:t>
            </w:r>
          </w:p>
        </w:tc>
        <w:tc>
          <w:tcPr>
            <w:tcW w:w="1171" w:type="dxa"/>
            <w:noWrap w:val="0"/>
            <w:vAlign w:val="top"/>
          </w:tcPr>
          <w:p w14:paraId="12A21F9C">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3626" w:type="dxa"/>
            <w:noWrap w:val="0"/>
            <w:vAlign w:val="top"/>
          </w:tcPr>
          <w:p w14:paraId="7945C9D1">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1400</w:t>
            </w:r>
          </w:p>
        </w:tc>
      </w:tr>
      <w:tr w14:paraId="4A00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54" w:type="dxa"/>
            <w:noWrap w:val="0"/>
            <w:vAlign w:val="top"/>
          </w:tcPr>
          <w:p w14:paraId="757201C7">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活动视频摄制</w:t>
            </w:r>
          </w:p>
        </w:tc>
        <w:tc>
          <w:tcPr>
            <w:tcW w:w="1227" w:type="dxa"/>
            <w:noWrap w:val="0"/>
            <w:vAlign w:val="top"/>
          </w:tcPr>
          <w:p w14:paraId="00C90D15">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半天</w:t>
            </w:r>
          </w:p>
        </w:tc>
        <w:tc>
          <w:tcPr>
            <w:tcW w:w="1171" w:type="dxa"/>
            <w:noWrap w:val="0"/>
            <w:vAlign w:val="top"/>
          </w:tcPr>
          <w:p w14:paraId="6D3E416D">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3626" w:type="dxa"/>
            <w:noWrap w:val="0"/>
            <w:vAlign w:val="top"/>
          </w:tcPr>
          <w:p w14:paraId="44A627F9">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2100</w:t>
            </w:r>
          </w:p>
        </w:tc>
      </w:tr>
      <w:tr w14:paraId="11CE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54" w:type="dxa"/>
            <w:noWrap w:val="0"/>
            <w:vAlign w:val="top"/>
          </w:tcPr>
          <w:p w14:paraId="0AF1A201">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宣传片视频摄制</w:t>
            </w:r>
          </w:p>
        </w:tc>
        <w:tc>
          <w:tcPr>
            <w:tcW w:w="1227" w:type="dxa"/>
            <w:noWrap w:val="0"/>
            <w:vAlign w:val="top"/>
          </w:tcPr>
          <w:p w14:paraId="1FCB07EF">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eastAsia="zh-CN"/>
              </w:rPr>
              <w:t>分钟</w:t>
            </w:r>
          </w:p>
        </w:tc>
        <w:tc>
          <w:tcPr>
            <w:tcW w:w="1171" w:type="dxa"/>
            <w:noWrap w:val="0"/>
            <w:vAlign w:val="top"/>
          </w:tcPr>
          <w:p w14:paraId="559EF39E">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3626" w:type="dxa"/>
            <w:noWrap w:val="0"/>
            <w:vAlign w:val="top"/>
          </w:tcPr>
          <w:p w14:paraId="7FF02CC2">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2600</w:t>
            </w:r>
          </w:p>
        </w:tc>
      </w:tr>
      <w:tr w14:paraId="3C23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3254" w:type="dxa"/>
            <w:noWrap w:val="0"/>
            <w:vAlign w:val="top"/>
          </w:tcPr>
          <w:p w14:paraId="54D7BE06">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视频后期制作</w:t>
            </w:r>
          </w:p>
        </w:tc>
        <w:tc>
          <w:tcPr>
            <w:tcW w:w="1227" w:type="dxa"/>
            <w:noWrap w:val="0"/>
            <w:vAlign w:val="top"/>
          </w:tcPr>
          <w:p w14:paraId="54D47DD2">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分钟</w:t>
            </w:r>
          </w:p>
        </w:tc>
        <w:tc>
          <w:tcPr>
            <w:tcW w:w="1171" w:type="dxa"/>
            <w:noWrap w:val="0"/>
            <w:vAlign w:val="top"/>
          </w:tcPr>
          <w:p w14:paraId="5769C3CD">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3626" w:type="dxa"/>
            <w:noWrap w:val="0"/>
            <w:vAlign w:val="top"/>
          </w:tcPr>
          <w:p w14:paraId="7C4A9EE6">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2000</w:t>
            </w:r>
          </w:p>
        </w:tc>
      </w:tr>
    </w:tbl>
    <w:p w14:paraId="4E1053CE">
      <w:pPr>
        <w:pStyle w:val="4"/>
        <w:rPr>
          <w:rFonts w:hint="eastAsia" w:ascii="方正仿宋_GBK" w:hAnsi="方正仿宋_GBK" w:eastAsia="方正仿宋_GBK" w:cs="方正仿宋_GBK"/>
          <w:bCs/>
          <w:color w:val="auto"/>
          <w:szCs w:val="32"/>
          <w:lang w:eastAsia="zh-CN"/>
        </w:rPr>
      </w:pPr>
    </w:p>
    <w:p w14:paraId="12023BBF">
      <w:pPr>
        <w:pStyle w:val="4"/>
        <w:ind w:firstLine="640" w:firstLineChars="200"/>
        <w:rPr>
          <w:rFonts w:hint="eastAsia"/>
          <w:color w:val="auto"/>
          <w:lang w:val="en-US" w:eastAsia="zh-CN"/>
        </w:rPr>
      </w:pPr>
      <w:r>
        <w:rPr>
          <w:rFonts w:hint="eastAsia" w:ascii="方正仿宋_GBK" w:hAnsi="方正仿宋_GBK" w:eastAsia="方正仿宋_GBK" w:cs="方正仿宋_GBK"/>
          <w:bCs/>
          <w:color w:val="auto"/>
          <w:szCs w:val="32"/>
          <w:lang w:eastAsia="zh-CN"/>
        </w:rPr>
        <w:t>备注：</w:t>
      </w:r>
      <w:r>
        <w:rPr>
          <w:rFonts w:hint="eastAsia" w:ascii="方正仿宋_GBK" w:hAnsi="方正仿宋_GBK" w:eastAsia="方正仿宋_GBK" w:cs="方正仿宋_GBK"/>
          <w:bCs/>
          <w:color w:val="auto"/>
          <w:sz w:val="32"/>
          <w:szCs w:val="32"/>
          <w:lang w:eastAsia="zh-CN"/>
        </w:rPr>
        <w:t>使用数量现无法预估，暂按数量</w:t>
      </w:r>
      <w:r>
        <w:rPr>
          <w:rFonts w:hint="eastAsia" w:ascii="方正仿宋_GBK" w:hAnsi="方正仿宋_GBK" w:eastAsia="方正仿宋_GBK" w:cs="方正仿宋_GBK"/>
          <w:bCs/>
          <w:color w:val="auto"/>
          <w:sz w:val="32"/>
          <w:szCs w:val="32"/>
          <w:lang w:val="en-US" w:eastAsia="zh-CN"/>
        </w:rPr>
        <w:t>1计算，</w:t>
      </w:r>
      <w:r>
        <w:rPr>
          <w:rFonts w:hint="eastAsia" w:ascii="方正仿宋_GBK" w:hAnsi="方正仿宋_GBK" w:eastAsia="方正仿宋_GBK" w:cs="方正仿宋_GBK"/>
          <w:bCs/>
          <w:color w:val="auto"/>
          <w:sz w:val="32"/>
          <w:szCs w:val="32"/>
          <w:lang w:eastAsia="zh-CN"/>
        </w:rPr>
        <w:t>最终实际数量以使用数量为准。</w:t>
      </w:r>
    </w:p>
    <w:p w14:paraId="350F1BC1">
      <w:pPr>
        <w:pStyle w:val="3"/>
        <w:ind w:firstLine="640" w:firstLineChars="200"/>
        <w:jc w:val="left"/>
        <w:rPr>
          <w:rFonts w:hint="eastAsia"/>
          <w:color w:val="auto"/>
          <w:lang w:val="en-US" w:eastAsia="zh-CN"/>
        </w:rPr>
      </w:pPr>
      <w:bookmarkStart w:id="189" w:name="_Toc2076"/>
      <w:bookmarkStart w:id="190" w:name="_Toc9202"/>
      <w:r>
        <w:rPr>
          <w:rFonts w:hint="eastAsia"/>
          <w:color w:val="auto"/>
          <w:lang w:val="en-US" w:eastAsia="zh-CN"/>
        </w:rPr>
        <w:t>三、服务要求</w:t>
      </w:r>
      <w:bookmarkEnd w:id="189"/>
      <w:bookmarkEnd w:id="190"/>
    </w:p>
    <w:p w14:paraId="4729EA97">
      <w:pPr>
        <w:pStyle w:val="4"/>
        <w:ind w:firstLine="640" w:firstLineChars="200"/>
        <w:rPr>
          <w:rFonts w:hint="eastAsia" w:ascii="方正楷体_GBK" w:hAnsi="方正楷体_GBK" w:eastAsia="方正楷体_GBK" w:cs="方正楷体_GBK"/>
          <w:bCs/>
          <w:color w:val="auto"/>
          <w:sz w:val="32"/>
          <w:szCs w:val="32"/>
          <w:lang w:eastAsia="zh-CN"/>
        </w:rPr>
      </w:pPr>
      <w:r>
        <w:rPr>
          <w:rFonts w:hint="eastAsia" w:ascii="方正楷体_GBK" w:hAnsi="方正楷体_GBK" w:eastAsia="方正楷体_GBK" w:cs="方正楷体_GBK"/>
          <w:bCs/>
          <w:color w:val="auto"/>
          <w:sz w:val="32"/>
          <w:szCs w:val="32"/>
          <w:lang w:eastAsia="zh-CN"/>
        </w:rPr>
        <w:t>（一）图片要求</w:t>
      </w:r>
    </w:p>
    <w:p w14:paraId="62810881">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图像不过亮、过暗，人、物移动时无拖影、耀光现象，无其他图像质量问题；图片清晰，色彩明艳，构图优美。画面分辨率不低于2000万像素。</w:t>
      </w:r>
    </w:p>
    <w:p w14:paraId="380183E7">
      <w:pPr>
        <w:pStyle w:val="4"/>
        <w:ind w:firstLine="640" w:firstLineChars="200"/>
        <w:rPr>
          <w:rFonts w:hint="eastAsia" w:ascii="方正楷体_GBK" w:hAnsi="方正楷体_GBK" w:eastAsia="方正楷体_GBK" w:cs="方正楷体_GBK"/>
          <w:bCs/>
          <w:color w:val="auto"/>
          <w:sz w:val="32"/>
          <w:szCs w:val="32"/>
          <w:lang w:eastAsia="zh-CN"/>
        </w:rPr>
      </w:pPr>
      <w:r>
        <w:rPr>
          <w:rFonts w:hint="eastAsia" w:ascii="方正楷体_GBK" w:hAnsi="方正楷体_GBK" w:eastAsia="方正楷体_GBK" w:cs="方正楷体_GBK"/>
          <w:bCs/>
          <w:color w:val="auto"/>
          <w:sz w:val="32"/>
          <w:szCs w:val="32"/>
          <w:lang w:eastAsia="zh-CN"/>
        </w:rPr>
        <w:t>（二）视频要求</w:t>
      </w:r>
    </w:p>
    <w:p w14:paraId="1AB7678A">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能完整呈现活动主题，画面采用高清晰度格式摄制，成片视频分辨率不低于1080P （1920×1080 像素，16:9） ，达到广播级要求。视频规格根据视频传播需求，包括但不限于 9:16 （1080×1920 像素） 、16:9 （1920×1080 像素） 。</w:t>
      </w:r>
    </w:p>
    <w:p w14:paraId="18798F53">
      <w:pPr>
        <w:pStyle w:val="4"/>
        <w:ind w:firstLine="640" w:firstLineChars="200"/>
        <w:rPr>
          <w:rFonts w:hint="eastAsia" w:ascii="方正楷体_GBK" w:hAnsi="方正楷体_GBK" w:eastAsia="方正楷体_GBK" w:cs="方正楷体_GBK"/>
          <w:bCs/>
          <w:color w:val="auto"/>
          <w:sz w:val="32"/>
          <w:szCs w:val="32"/>
          <w:lang w:eastAsia="zh-CN"/>
        </w:rPr>
      </w:pPr>
      <w:r>
        <w:rPr>
          <w:rFonts w:hint="eastAsia" w:ascii="方正楷体_GBK" w:hAnsi="方正楷体_GBK" w:eastAsia="方正楷体_GBK" w:cs="方正楷体_GBK"/>
          <w:bCs/>
          <w:color w:val="auto"/>
          <w:sz w:val="32"/>
          <w:szCs w:val="32"/>
          <w:lang w:eastAsia="zh-CN"/>
        </w:rPr>
        <w:t>（三）宣传片要求</w:t>
      </w:r>
    </w:p>
    <w:p w14:paraId="721143E6">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根据视频文案要求拍摄制作，画面采用高清晰度格式摄制，分辨率不低于1080P （1920×1080 像素，16:9），解说配音均达到广播级要求。</w:t>
      </w:r>
    </w:p>
    <w:p w14:paraId="30E57260">
      <w:pPr>
        <w:pStyle w:val="4"/>
        <w:ind w:firstLine="640" w:firstLineChars="200"/>
        <w:rPr>
          <w:rFonts w:hint="eastAsia" w:ascii="方正楷体_GBK" w:hAnsi="方正楷体_GBK" w:eastAsia="方正楷体_GBK" w:cs="方正楷体_GBK"/>
          <w:bCs/>
          <w:color w:val="auto"/>
          <w:sz w:val="32"/>
          <w:szCs w:val="32"/>
          <w:lang w:eastAsia="zh-CN"/>
        </w:rPr>
      </w:pPr>
      <w:r>
        <w:rPr>
          <w:rFonts w:hint="eastAsia" w:ascii="方正楷体_GBK" w:hAnsi="方正楷体_GBK" w:eastAsia="方正楷体_GBK" w:cs="方正楷体_GBK"/>
          <w:bCs/>
          <w:color w:val="auto"/>
          <w:sz w:val="32"/>
          <w:szCs w:val="32"/>
          <w:lang w:eastAsia="zh-CN"/>
        </w:rPr>
        <w:t>（四）设备要求</w:t>
      </w:r>
    </w:p>
    <w:p w14:paraId="5AD4CFDF">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供应商应具备以下拍摄器材，拍摄制作时具体使用由采购人确定：</w:t>
      </w:r>
    </w:p>
    <w:p w14:paraId="6FBF7BFE">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1.</w:t>
      </w:r>
      <w:r>
        <w:rPr>
          <w:rFonts w:hint="eastAsia" w:ascii="方正仿宋_GBK" w:hAnsi="方正仿宋_GBK" w:eastAsia="方正仿宋_GBK" w:cs="方正仿宋_GBK"/>
          <w:bCs/>
          <w:color w:val="auto"/>
          <w:sz w:val="32"/>
          <w:szCs w:val="32"/>
          <w:lang w:val="en-US" w:eastAsia="zh-CN"/>
        </w:rPr>
        <w:t xml:space="preserve"> </w:t>
      </w:r>
      <w:r>
        <w:rPr>
          <w:rFonts w:hint="eastAsia" w:ascii="方正仿宋_GBK" w:hAnsi="方正仿宋_GBK" w:eastAsia="方正仿宋_GBK" w:cs="方正仿宋_GBK"/>
          <w:bCs/>
          <w:color w:val="auto"/>
          <w:sz w:val="32"/>
          <w:szCs w:val="32"/>
          <w:lang w:eastAsia="zh-CN"/>
        </w:rPr>
        <w:t>地拍：摄影器材包括但不限于满足4K画质的高清摄像机及定 变焦镜头+移动轨道、大小摇臂、稳定器、升降机、</w:t>
      </w:r>
      <w:r>
        <w:rPr>
          <w:rFonts w:hint="eastAsia" w:ascii="方正仿宋_GBK" w:hAnsi="方正仿宋_GBK" w:eastAsia="方正仿宋_GBK" w:cs="方正仿宋_GBK"/>
          <w:bCs/>
          <w:color w:val="auto"/>
          <w:sz w:val="32"/>
          <w:szCs w:val="32"/>
          <w:lang w:val="en-US" w:eastAsia="zh-CN"/>
        </w:rPr>
        <w:t>航拍器</w:t>
      </w:r>
      <w:r>
        <w:rPr>
          <w:rFonts w:hint="eastAsia" w:ascii="方正仿宋_GBK" w:hAnsi="方正仿宋_GBK" w:eastAsia="方正仿宋_GBK" w:cs="方正仿宋_GBK"/>
          <w:bCs/>
          <w:color w:val="auto"/>
          <w:sz w:val="32"/>
          <w:szCs w:val="32"/>
          <w:lang w:eastAsia="zh-CN"/>
        </w:rPr>
        <w:t>等拍摄所需设备；</w:t>
      </w:r>
    </w:p>
    <w:p w14:paraId="20291D3C">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2.</w:t>
      </w:r>
      <w:r>
        <w:rPr>
          <w:rFonts w:hint="eastAsia" w:ascii="方正仿宋_GBK" w:hAnsi="方正仿宋_GBK" w:eastAsia="方正仿宋_GBK" w:cs="方正仿宋_GBK"/>
          <w:bCs/>
          <w:color w:val="auto"/>
          <w:sz w:val="32"/>
          <w:szCs w:val="32"/>
          <w:lang w:val="en-US" w:eastAsia="zh-CN"/>
        </w:rPr>
        <w:t xml:space="preserve"> </w:t>
      </w:r>
      <w:r>
        <w:rPr>
          <w:rFonts w:hint="eastAsia" w:ascii="方正仿宋_GBK" w:hAnsi="方正仿宋_GBK" w:eastAsia="方正仿宋_GBK" w:cs="方正仿宋_GBK"/>
          <w:bCs/>
          <w:color w:val="auto"/>
          <w:sz w:val="32"/>
          <w:szCs w:val="32"/>
          <w:lang w:eastAsia="zh-CN"/>
        </w:rPr>
        <w:t>灯光器材：包括但不限于高/低色温6K、4K、2.5K、1.2K、575、 200PAR 等电影镝灯、KINO-FLO、钨丝灯。</w:t>
      </w:r>
    </w:p>
    <w:p w14:paraId="727FFF16">
      <w:pPr>
        <w:pStyle w:val="4"/>
        <w:ind w:firstLine="640" w:firstLineChars="200"/>
        <w:rPr>
          <w:rFonts w:hint="eastAsia" w:ascii="方正仿宋_GBK" w:hAnsi="方正仿宋_GBK" w:eastAsia="方正仿宋_GBK" w:cs="方正仿宋_GBK"/>
          <w:bCs/>
          <w:color w:val="auto"/>
          <w:sz w:val="32"/>
          <w:szCs w:val="32"/>
          <w:lang w:eastAsia="zh-CN"/>
        </w:rPr>
      </w:pPr>
      <w:r>
        <w:rPr>
          <w:rFonts w:hint="eastAsia" w:ascii="方正仿宋_GBK" w:hAnsi="方正仿宋_GBK" w:eastAsia="方正仿宋_GBK" w:cs="方正仿宋_GBK"/>
          <w:bCs/>
          <w:color w:val="auto"/>
          <w:sz w:val="32"/>
          <w:szCs w:val="32"/>
          <w:lang w:eastAsia="zh-CN"/>
        </w:rPr>
        <w:t>3.</w:t>
      </w:r>
      <w:r>
        <w:rPr>
          <w:rFonts w:hint="eastAsia" w:ascii="方正仿宋_GBK" w:hAnsi="方正仿宋_GBK" w:eastAsia="方正仿宋_GBK" w:cs="方正仿宋_GBK"/>
          <w:bCs/>
          <w:color w:val="auto"/>
          <w:sz w:val="32"/>
          <w:szCs w:val="32"/>
          <w:lang w:val="en-US" w:eastAsia="zh-CN"/>
        </w:rPr>
        <w:t xml:space="preserve"> </w:t>
      </w:r>
      <w:r>
        <w:rPr>
          <w:rFonts w:hint="eastAsia" w:ascii="方正仿宋_GBK" w:hAnsi="方正仿宋_GBK" w:eastAsia="方正仿宋_GBK" w:cs="方正仿宋_GBK"/>
          <w:bCs/>
          <w:color w:val="auto"/>
          <w:sz w:val="32"/>
          <w:szCs w:val="32"/>
          <w:lang w:eastAsia="zh-CN"/>
        </w:rPr>
        <w:t>录音设备：专业级收录音设备至少一套。</w:t>
      </w:r>
    </w:p>
    <w:p w14:paraId="43FC4314">
      <w:pPr>
        <w:pStyle w:val="17"/>
        <w:spacing w:line="276" w:lineRule="auto"/>
        <w:ind w:firstLine="640" w:firstLineChars="200"/>
        <w:rPr>
          <w:rFonts w:hint="default" w:ascii="方正楷体_GBK" w:hAnsi="方正楷体_GBK" w:eastAsia="方正楷体_GBK" w:cs="方正楷体_GBK"/>
          <w:bCs/>
          <w:color w:val="auto"/>
          <w:kern w:val="2"/>
          <w:sz w:val="32"/>
          <w:szCs w:val="32"/>
          <w:lang w:val="en-US" w:eastAsia="zh-CN" w:bidi="ar-SA"/>
        </w:rPr>
      </w:pPr>
      <w:r>
        <w:rPr>
          <w:rFonts w:hint="eastAsia" w:ascii="方正楷体_GBK" w:hAnsi="方正楷体_GBK" w:eastAsia="方正楷体_GBK" w:cs="方正楷体_GBK"/>
          <w:bCs/>
          <w:color w:val="auto"/>
          <w:kern w:val="2"/>
          <w:sz w:val="32"/>
          <w:szCs w:val="32"/>
          <w:lang w:val="en-US" w:eastAsia="zh-CN" w:bidi="ar-SA"/>
        </w:rPr>
        <w:t>（五）其他要求</w:t>
      </w:r>
    </w:p>
    <w:p w14:paraId="79F573EE">
      <w:pPr>
        <w:pStyle w:val="17"/>
        <w:spacing w:line="276" w:lineRule="auto"/>
        <w:ind w:firstLine="640" w:firstLineChars="200"/>
        <w:rPr>
          <w:rFonts w:hint="eastAsia"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1. 双方互相对尚未公开的业务、技术、财务等商业秘密和接触到的文件、资料或软件等负有保密义务。</w:t>
      </w:r>
    </w:p>
    <w:p w14:paraId="227AB95E">
      <w:pPr>
        <w:pStyle w:val="17"/>
        <w:spacing w:line="276" w:lineRule="auto"/>
        <w:ind w:firstLine="640" w:firstLineChars="200"/>
        <w:rPr>
          <w:rFonts w:hint="eastAsia"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2. 供应商提供附文图证明和成片光盘的结项报告一式三份，并应将拍摄的与采购人宣传片有关的所有素材一并提供。</w:t>
      </w:r>
    </w:p>
    <w:p w14:paraId="537CBA90">
      <w:pPr>
        <w:pStyle w:val="17"/>
        <w:spacing w:line="276" w:lineRule="auto"/>
        <w:ind w:firstLine="640" w:firstLineChars="200"/>
        <w:rPr>
          <w:rFonts w:hint="eastAsia"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3. 素材采集：重要素材按要求拍摄，不足素材按要求补拍；严格按照文稿编辑，如文稿有重大修改，则按改后稿件重新编辑及补拍。</w:t>
      </w:r>
    </w:p>
    <w:p w14:paraId="4509EF3B">
      <w:pPr>
        <w:pStyle w:val="17"/>
        <w:spacing w:line="276" w:lineRule="auto"/>
        <w:ind w:firstLine="640" w:firstLineChars="200"/>
        <w:rPr>
          <w:rFonts w:hint="eastAsia"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4. 修改要求：按需求及时进行补拍、修改、编辑。</w:t>
      </w:r>
    </w:p>
    <w:p w14:paraId="5C55F2C8">
      <w:pPr>
        <w:pStyle w:val="17"/>
        <w:spacing w:line="276" w:lineRule="auto"/>
        <w:ind w:firstLine="640" w:firstLineChars="200"/>
        <w:rPr>
          <w:rFonts w:hint="eastAsia"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5. 成品交片时间以采购人要求为准，摄制全程中形成的知识产权归采购人所有。</w:t>
      </w:r>
    </w:p>
    <w:p w14:paraId="71099F61">
      <w:pPr>
        <w:pStyle w:val="17"/>
        <w:spacing w:line="276" w:lineRule="auto"/>
        <w:ind w:firstLine="640" w:firstLineChars="200"/>
        <w:rPr>
          <w:rFonts w:hint="default" w:ascii="方正仿宋_GBK" w:hAnsi="方正仿宋_GBK" w:eastAsia="方正仿宋_GBK" w:cs="方正仿宋_GBK"/>
          <w:bCs/>
          <w:color w:val="auto"/>
          <w:kern w:val="2"/>
          <w:sz w:val="32"/>
          <w:szCs w:val="32"/>
          <w:lang w:val="en-US" w:eastAsia="zh-CN" w:bidi="ar-SA"/>
        </w:rPr>
      </w:pPr>
      <w:r>
        <w:rPr>
          <w:rFonts w:hint="eastAsia" w:ascii="方正仿宋_GBK" w:hAnsi="方正仿宋_GBK" w:eastAsia="方正仿宋_GBK" w:cs="方正仿宋_GBK"/>
          <w:bCs/>
          <w:color w:val="auto"/>
          <w:kern w:val="2"/>
          <w:sz w:val="32"/>
          <w:szCs w:val="32"/>
          <w:lang w:val="en-US" w:eastAsia="zh-CN" w:bidi="ar-SA"/>
        </w:rPr>
        <w:t>6. 在合作期间，供应商所组建创作团队成员、统筹、文案、拍摄、编辑等现场及工作场所人员的一切安全问题由供应商自行负责，与采购人无关；合作费用外及其他与工作相关的所需经费均包含在报价中。</w:t>
      </w:r>
    </w:p>
    <w:p w14:paraId="38850171">
      <w:pPr>
        <w:pStyle w:val="17"/>
        <w:spacing w:line="276" w:lineRule="auto"/>
        <w:rPr>
          <w:rFonts w:hint="default" w:ascii="方正仿宋_GBK" w:hAnsi="方正仿宋_GBK" w:eastAsia="方正仿宋_GBK" w:cs="方正仿宋_GBK"/>
          <w:bCs/>
          <w:color w:val="auto"/>
          <w:kern w:val="2"/>
          <w:sz w:val="32"/>
          <w:szCs w:val="32"/>
          <w:lang w:val="en-US" w:eastAsia="zh-CN" w:bidi="ar-SA"/>
        </w:rPr>
      </w:pPr>
    </w:p>
    <w:p w14:paraId="2486BEE9">
      <w:pPr>
        <w:pStyle w:val="4"/>
        <w:rPr>
          <w:rFonts w:hint="eastAsia" w:ascii="方正仿宋_GBK" w:hAnsi="方正仿宋_GBK" w:eastAsia="方正仿宋_GBK" w:cs="方正仿宋_GBK"/>
          <w:bCs/>
          <w:color w:val="auto"/>
          <w:sz w:val="32"/>
          <w:szCs w:val="32"/>
        </w:rPr>
      </w:pPr>
    </w:p>
    <w:p w14:paraId="2E052A71">
      <w:pPr>
        <w:rPr>
          <w:rFonts w:hint="eastAsia" w:ascii="方正仿宋_GBK" w:hAnsi="方正仿宋_GBK" w:eastAsia="方正仿宋_GBK" w:cs="方正仿宋_GBK"/>
          <w:bCs/>
          <w:color w:val="auto"/>
          <w:sz w:val="32"/>
          <w:szCs w:val="32"/>
        </w:rPr>
      </w:pPr>
    </w:p>
    <w:p w14:paraId="0D716A06">
      <w:pPr>
        <w:pageBreakBefore w:val="0"/>
        <w:kinsoku/>
        <w:wordWrap/>
        <w:overflowPunct/>
        <w:topLinePunct w:val="0"/>
        <w:autoSpaceDE/>
        <w:autoSpaceDN/>
        <w:bidi w:val="0"/>
        <w:spacing w:line="240" w:lineRule="auto"/>
        <w:textAlignment w:val="auto"/>
        <w:rPr>
          <w:rFonts w:hint="eastAsia"/>
          <w:color w:val="auto"/>
        </w:rPr>
      </w:pPr>
      <w:bookmarkStart w:id="191" w:name="_Toc2837"/>
      <w:bookmarkStart w:id="192" w:name="_Toc3049"/>
      <w:bookmarkStart w:id="193" w:name="_Toc23293"/>
      <w:bookmarkStart w:id="194" w:name="_Toc25133"/>
      <w:bookmarkStart w:id="195" w:name="_Toc23882"/>
      <w:r>
        <w:rPr>
          <w:rFonts w:hint="eastAsia"/>
          <w:color w:val="auto"/>
        </w:rPr>
        <w:br w:type="page"/>
      </w:r>
    </w:p>
    <w:p w14:paraId="3D55C1A8">
      <w:pPr>
        <w:pStyle w:val="2"/>
        <w:pageBreakBefore w:val="0"/>
        <w:kinsoku/>
        <w:wordWrap/>
        <w:overflowPunct/>
        <w:topLinePunct w:val="0"/>
        <w:autoSpaceDE/>
        <w:autoSpaceDN/>
        <w:bidi w:val="0"/>
        <w:spacing w:line="240" w:lineRule="auto"/>
        <w:textAlignment w:val="auto"/>
        <w:rPr>
          <w:rFonts w:hint="eastAsia"/>
          <w:color w:val="auto"/>
        </w:rPr>
      </w:pPr>
      <w:r>
        <w:rPr>
          <w:rFonts w:hint="eastAsia"/>
          <w:color w:val="auto"/>
        </w:rPr>
        <w:t xml:space="preserve">第三篇  </w:t>
      </w:r>
      <w:bookmarkEnd w:id="161"/>
      <w:r>
        <w:rPr>
          <w:rFonts w:hint="eastAsia"/>
          <w:color w:val="auto"/>
        </w:rPr>
        <w:t>项目商务需求</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91"/>
      <w:bookmarkEnd w:id="192"/>
      <w:bookmarkEnd w:id="193"/>
      <w:bookmarkEnd w:id="194"/>
      <w:bookmarkEnd w:id="195"/>
    </w:p>
    <w:p w14:paraId="7CFD5157">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5B8DEF97">
      <w:pPr>
        <w:pStyle w:val="3"/>
        <w:pageBreakBefore w:val="0"/>
        <w:kinsoku/>
        <w:wordWrap/>
        <w:overflowPunct/>
        <w:topLinePunct w:val="0"/>
        <w:autoSpaceDE/>
        <w:autoSpaceDN/>
        <w:bidi w:val="0"/>
        <w:adjustRightInd w:val="0"/>
        <w:snapToGrid w:val="0"/>
        <w:spacing w:before="0" w:after="0" w:line="594" w:lineRule="exact"/>
        <w:ind w:firstLine="640" w:firstLineChars="200"/>
        <w:jc w:val="left"/>
        <w:textAlignment w:val="auto"/>
        <w:rPr>
          <w:rFonts w:hint="eastAsia" w:ascii="方正黑体_GBK" w:hAnsi="方正黑体_GBK" w:eastAsia="方正黑体_GBK" w:cs="方正黑体_GBK"/>
          <w:b w:val="0"/>
          <w:bCs/>
          <w:color w:val="auto"/>
          <w:sz w:val="32"/>
          <w:szCs w:val="32"/>
        </w:rPr>
      </w:pPr>
      <w:bookmarkStart w:id="196" w:name="_Toc811"/>
      <w:bookmarkStart w:id="197" w:name="_Toc3267"/>
      <w:bookmarkStart w:id="198" w:name="_Toc11489"/>
      <w:bookmarkStart w:id="199" w:name="_Toc28852"/>
      <w:bookmarkStart w:id="200" w:name="_Toc13055"/>
      <w:bookmarkStart w:id="201" w:name="_Toc22142"/>
      <w:bookmarkStart w:id="202" w:name="_Toc11843"/>
      <w:bookmarkStart w:id="203" w:name="_Toc31683"/>
      <w:bookmarkStart w:id="204" w:name="_Toc6883"/>
      <w:bookmarkStart w:id="205" w:name="_Toc26892"/>
      <w:bookmarkStart w:id="206" w:name="_Toc20876"/>
      <w:bookmarkStart w:id="207" w:name="_Toc76462328"/>
      <w:bookmarkStart w:id="208" w:name="_Toc20769"/>
      <w:bookmarkStart w:id="209" w:name="_Toc2575"/>
      <w:bookmarkStart w:id="210" w:name="_Toc4124"/>
      <w:bookmarkStart w:id="211" w:name="_Toc17637"/>
      <w:bookmarkStart w:id="212" w:name="_Toc15948"/>
      <w:bookmarkStart w:id="213" w:name="_Toc3986"/>
      <w:bookmarkStart w:id="214" w:name="_Toc22712"/>
      <w:bookmarkStart w:id="215" w:name="_Toc31872"/>
      <w:bookmarkStart w:id="216" w:name="_Toc1269"/>
      <w:bookmarkStart w:id="217" w:name="_Toc344475120"/>
      <w:bookmarkStart w:id="218" w:name="_Toc1618"/>
      <w:r>
        <w:rPr>
          <w:rFonts w:hint="eastAsia" w:ascii="方正黑体_GBK" w:hAnsi="方正黑体_GBK" w:eastAsia="方正黑体_GBK" w:cs="方正黑体_GBK"/>
          <w:b w:val="0"/>
          <w:bCs/>
          <w:color w:val="auto"/>
          <w:sz w:val="32"/>
          <w:szCs w:val="32"/>
        </w:rPr>
        <w:t>一、服务期、地点</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D332008">
      <w:pPr>
        <w:pStyle w:val="4"/>
        <w:pageBreakBefore w:val="0"/>
        <w:numPr>
          <w:ilvl w:val="0"/>
          <w:numId w:val="0"/>
        </w:numPr>
        <w:kinsoku/>
        <w:wordWrap/>
        <w:overflowPunct/>
        <w:topLinePunct w:val="0"/>
        <w:autoSpaceDE/>
        <w:autoSpaceDN/>
        <w:bidi w:val="0"/>
        <w:spacing w:line="594"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（一）服务</w:t>
      </w:r>
      <w:r>
        <w:rPr>
          <w:rFonts w:hint="eastAsia" w:ascii="方正仿宋_GBK" w:hAnsi="方正仿宋_GBK" w:eastAsia="方正仿宋_GBK" w:cs="方正仿宋_GBK"/>
          <w:color w:val="auto"/>
          <w:sz w:val="32"/>
          <w:szCs w:val="32"/>
          <w:lang w:eastAsia="zh-CN"/>
        </w:rPr>
        <w:t>时间</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一年</w:t>
      </w:r>
      <w:r>
        <w:rPr>
          <w:rFonts w:hint="eastAsia" w:ascii="方正仿宋_GBK" w:hAnsi="方正仿宋_GBK" w:eastAsia="方正仿宋_GBK" w:cs="方正仿宋_GBK"/>
          <w:color w:val="auto"/>
          <w:sz w:val="32"/>
          <w:szCs w:val="32"/>
        </w:rPr>
        <w:t>。</w:t>
      </w:r>
    </w:p>
    <w:p w14:paraId="6F4D7D56">
      <w:pPr>
        <w:pageBreakBefore w:val="0"/>
        <w:numPr>
          <w:ilvl w:val="0"/>
          <w:numId w:val="0"/>
        </w:numPr>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w:t>
      </w:r>
      <w:r>
        <w:rPr>
          <w:rFonts w:hint="eastAsia" w:ascii="方正仿宋_GBK" w:hAnsi="方正仿宋_GBK" w:eastAsia="方正仿宋_GBK" w:cs="方正仿宋_GBK"/>
          <w:color w:val="auto"/>
          <w:sz w:val="32"/>
          <w:szCs w:val="32"/>
        </w:rPr>
        <w:t>服务地点：采购人指定地点。</w:t>
      </w:r>
    </w:p>
    <w:p w14:paraId="7EE9049E">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szCs w:val="32"/>
        </w:rPr>
      </w:pPr>
      <w:bookmarkStart w:id="219" w:name="_Toc344475121"/>
      <w:bookmarkStart w:id="220" w:name="_Toc1074"/>
      <w:bookmarkStart w:id="221" w:name="_Toc16054"/>
      <w:bookmarkStart w:id="222" w:name="_Toc20290"/>
      <w:bookmarkStart w:id="223" w:name="_Toc26379"/>
      <w:bookmarkStart w:id="224" w:name="_Toc18755"/>
      <w:bookmarkStart w:id="225" w:name="_Toc10826"/>
      <w:bookmarkStart w:id="226" w:name="_Toc20024"/>
      <w:bookmarkStart w:id="227" w:name="_Toc17826"/>
      <w:bookmarkStart w:id="228" w:name="_Toc4880"/>
      <w:bookmarkStart w:id="229" w:name="_Toc6255"/>
      <w:bookmarkStart w:id="230" w:name="_Toc76462329"/>
      <w:bookmarkStart w:id="231" w:name="_Toc31971"/>
      <w:bookmarkStart w:id="232" w:name="_Toc31604"/>
      <w:bookmarkStart w:id="233" w:name="_Toc28247"/>
      <w:bookmarkStart w:id="234" w:name="_Toc26915"/>
      <w:bookmarkStart w:id="235" w:name="_Toc930"/>
      <w:bookmarkStart w:id="236" w:name="_Toc1251"/>
      <w:bookmarkStart w:id="237" w:name="_Toc30818"/>
      <w:bookmarkStart w:id="238" w:name="_Toc2045"/>
      <w:bookmarkStart w:id="239" w:name="_Toc31789"/>
      <w:bookmarkStart w:id="240" w:name="_Toc6965"/>
      <w:bookmarkStart w:id="241" w:name="_Toc22390"/>
      <w:r>
        <w:rPr>
          <w:rFonts w:hint="eastAsia"/>
          <w:color w:val="auto"/>
          <w:szCs w:val="32"/>
        </w:rPr>
        <w:t>二、</w:t>
      </w:r>
      <w:bookmarkEnd w:id="219"/>
      <w:r>
        <w:rPr>
          <w:rFonts w:hint="eastAsia"/>
          <w:color w:val="auto"/>
          <w:szCs w:val="32"/>
        </w:rPr>
        <w:t>报价要求</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64E6616">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rPr>
        <w:t>本次报价须为人民币报价，</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报价包括采购范围内所有</w:t>
      </w:r>
      <w:r>
        <w:rPr>
          <w:rFonts w:hint="eastAsia" w:ascii="方正仿宋_GBK" w:hAnsi="方正仿宋_GBK" w:eastAsia="方正仿宋_GBK" w:cs="方正仿宋_GBK"/>
          <w:color w:val="auto"/>
          <w:sz w:val="32"/>
          <w:szCs w:val="32"/>
          <w:lang w:eastAsia="zh-CN"/>
        </w:rPr>
        <w:t>内容，</w:t>
      </w:r>
      <w:r>
        <w:rPr>
          <w:rFonts w:hint="eastAsia" w:ascii="方正仿宋_GBK" w:hAnsi="方正仿宋_GBK" w:eastAsia="方正仿宋_GBK" w:cs="方正仿宋_GBK"/>
          <w:color w:val="auto"/>
          <w:sz w:val="32"/>
          <w:szCs w:val="32"/>
        </w:rPr>
        <w:t>本次报价须为人民币报价，包含完成本项目所需的服务费、人工费、国家政策性要求的保险、税费等所有费用（供应商如有漏项，则被认为此项费用已包括在总报价中）。</w:t>
      </w:r>
    </w:p>
    <w:p w14:paraId="0ED057E3">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szCs w:val="32"/>
        </w:rPr>
      </w:pPr>
      <w:bookmarkStart w:id="242" w:name="_Toc5676"/>
      <w:bookmarkStart w:id="243" w:name="_Toc31383"/>
      <w:bookmarkStart w:id="244" w:name="_Toc20702"/>
      <w:bookmarkStart w:id="245" w:name="_Toc12323"/>
      <w:bookmarkStart w:id="246" w:name="_Toc25172"/>
      <w:bookmarkStart w:id="247" w:name="_Toc12226"/>
      <w:bookmarkStart w:id="248" w:name="_Toc16717"/>
      <w:bookmarkStart w:id="249" w:name="_Toc8571"/>
      <w:bookmarkStart w:id="250" w:name="_Toc21449"/>
      <w:bookmarkStart w:id="251" w:name="_Toc14220"/>
      <w:bookmarkStart w:id="252" w:name="_Toc344475122"/>
      <w:bookmarkStart w:id="253" w:name="_Toc26577"/>
      <w:bookmarkStart w:id="254" w:name="_Toc16113"/>
      <w:bookmarkStart w:id="255" w:name="_Toc6728"/>
      <w:bookmarkStart w:id="256" w:name="_Toc19119"/>
      <w:bookmarkStart w:id="257" w:name="_Toc17597"/>
      <w:bookmarkStart w:id="258" w:name="_Toc4333"/>
      <w:bookmarkStart w:id="259" w:name="_Toc15097"/>
      <w:bookmarkStart w:id="260" w:name="_Toc12618"/>
      <w:bookmarkStart w:id="261" w:name="_Toc26660"/>
      <w:bookmarkStart w:id="262" w:name="_Toc24685"/>
      <w:bookmarkStart w:id="263" w:name="_Toc266"/>
      <w:bookmarkStart w:id="264" w:name="_Toc76462330"/>
      <w:r>
        <w:rPr>
          <w:rFonts w:hint="eastAsia"/>
          <w:color w:val="auto"/>
          <w:szCs w:val="32"/>
        </w:rPr>
        <w:t>三、付款方式</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7805A1E3">
      <w:pPr>
        <w:pStyle w:val="9"/>
        <w:pageBreakBefore w:val="0"/>
        <w:kinsoku/>
        <w:wordWrap/>
        <w:overflowPunct/>
        <w:topLinePunct w:val="0"/>
        <w:autoSpaceDE/>
        <w:autoSpaceDN/>
        <w:bidi w:val="0"/>
        <w:spacing w:line="594" w:lineRule="exac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按合同约定，按实际服务数量据实结算。每季度(3个月)付1次款项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由实施科室对项目、数量、质量进行签字确认，</w:t>
      </w:r>
      <w:r>
        <w:rPr>
          <w:rFonts w:hint="eastAsia" w:ascii="方正仿宋_GBK" w:hAnsi="方正仿宋_GBK" w:eastAsia="方正仿宋_GBK" w:cs="方正仿宋_GBK"/>
          <w:color w:val="auto"/>
          <w:sz w:val="32"/>
          <w:szCs w:val="32"/>
          <w:lang w:eastAsia="zh-CN"/>
        </w:rPr>
        <w:t>党委</w:t>
      </w:r>
      <w:r>
        <w:rPr>
          <w:rFonts w:hint="eastAsia" w:ascii="方正仿宋_GBK" w:hAnsi="方正仿宋_GBK" w:eastAsia="方正仿宋_GBK" w:cs="方正仿宋_GBK"/>
          <w:color w:val="auto"/>
          <w:sz w:val="32"/>
          <w:szCs w:val="32"/>
        </w:rPr>
        <w:t>办审核后，按照医院程序审批支付。</w:t>
      </w:r>
    </w:p>
    <w:p w14:paraId="481EF9E8">
      <w:pPr>
        <w:pStyle w:val="3"/>
        <w:keepNext w:val="0"/>
        <w:keepLines w:val="0"/>
        <w:pageBreakBefore w:val="0"/>
        <w:widowControl/>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szCs w:val="32"/>
          <w:lang w:val="en-US" w:eastAsia="zh-CN"/>
        </w:rPr>
      </w:pPr>
      <w:bookmarkStart w:id="265" w:name="_Toc7482"/>
      <w:bookmarkStart w:id="266" w:name="_Toc10186"/>
      <w:bookmarkStart w:id="267" w:name="_Toc109918195"/>
      <w:bookmarkStart w:id="268" w:name="_Toc11763"/>
      <w:bookmarkStart w:id="269" w:name="_Toc9863"/>
      <w:bookmarkStart w:id="270" w:name="_Toc13498"/>
      <w:bookmarkStart w:id="271" w:name="_Toc6698"/>
      <w:bookmarkStart w:id="272" w:name="_Toc10117"/>
      <w:bookmarkStart w:id="273" w:name="_Toc18381"/>
      <w:r>
        <w:rPr>
          <w:rFonts w:hint="eastAsia"/>
          <w:color w:val="auto"/>
          <w:szCs w:val="32"/>
          <w:lang w:val="en-US" w:eastAsia="zh-CN"/>
        </w:rPr>
        <w:t>四、</w:t>
      </w:r>
      <w:bookmarkEnd w:id="265"/>
      <w:bookmarkEnd w:id="266"/>
      <w:bookmarkEnd w:id="267"/>
      <w:bookmarkEnd w:id="268"/>
      <w:bookmarkStart w:id="274" w:name="_Toc28479"/>
      <w:bookmarkStart w:id="275" w:name="_Toc22297"/>
      <w:r>
        <w:rPr>
          <w:rFonts w:hint="eastAsia"/>
          <w:color w:val="auto"/>
          <w:szCs w:val="32"/>
          <w:lang w:val="en-US" w:eastAsia="zh-CN"/>
        </w:rPr>
        <w:t>其他</w:t>
      </w:r>
      <w:bookmarkEnd w:id="269"/>
      <w:bookmarkEnd w:id="270"/>
      <w:bookmarkEnd w:id="271"/>
      <w:bookmarkEnd w:id="272"/>
      <w:bookmarkEnd w:id="273"/>
      <w:bookmarkEnd w:id="274"/>
      <w:bookmarkEnd w:id="275"/>
    </w:p>
    <w:p w14:paraId="57111DA5">
      <w:pPr>
        <w:pStyle w:val="9"/>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供应商必须对以上条款和服务承诺明确列出，承诺内容必须达到要求。</w:t>
      </w:r>
    </w:p>
    <w:p w14:paraId="506078CA">
      <w:pPr>
        <w:pStyle w:val="9"/>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其他未尽事宜由供需双方在采购合同中详细约定。</w:t>
      </w:r>
    </w:p>
    <w:p w14:paraId="7F714723">
      <w:pPr>
        <w:pStyle w:val="4"/>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6B5FBD69">
      <w:pPr>
        <w:pStyle w:val="5"/>
        <w:rPr>
          <w:rFonts w:hint="eastAsia"/>
          <w:color w:val="auto"/>
        </w:rPr>
      </w:pPr>
    </w:p>
    <w:p w14:paraId="2087F581">
      <w:pPr>
        <w:pStyle w:val="5"/>
        <w:rPr>
          <w:rFonts w:hint="eastAsia"/>
          <w:color w:val="auto"/>
        </w:rPr>
      </w:pPr>
    </w:p>
    <w:p w14:paraId="7411ACD9">
      <w:pPr>
        <w:pStyle w:val="5"/>
        <w:rPr>
          <w:rFonts w:hint="eastAsia"/>
          <w:color w:val="auto"/>
        </w:rPr>
      </w:pPr>
    </w:p>
    <w:p w14:paraId="77997945">
      <w:pPr>
        <w:pStyle w:val="5"/>
        <w:rPr>
          <w:rFonts w:hint="eastAsia"/>
          <w:color w:val="auto"/>
        </w:rPr>
      </w:pPr>
    </w:p>
    <w:p w14:paraId="6BCC7A2A">
      <w:pPr>
        <w:pStyle w:val="2"/>
        <w:pageBreakBefore w:val="0"/>
        <w:numPr>
          <w:ilvl w:val="0"/>
          <w:numId w:val="0"/>
        </w:numPr>
        <w:kinsoku/>
        <w:wordWrap/>
        <w:overflowPunct/>
        <w:topLinePunct w:val="0"/>
        <w:autoSpaceDE/>
        <w:autoSpaceDN/>
        <w:bidi w:val="0"/>
        <w:spacing w:line="240" w:lineRule="auto"/>
        <w:textAlignment w:val="auto"/>
        <w:rPr>
          <w:rFonts w:hint="eastAsia"/>
          <w:color w:val="auto"/>
        </w:rPr>
      </w:pPr>
      <w:bookmarkStart w:id="276" w:name="_Toc14622"/>
      <w:bookmarkStart w:id="277" w:name="_Toc18659"/>
      <w:bookmarkStart w:id="278" w:name="_Toc19897"/>
      <w:bookmarkStart w:id="279" w:name="_Toc15465"/>
      <w:bookmarkStart w:id="280" w:name="_Toc17261"/>
      <w:bookmarkStart w:id="281" w:name="_Toc12886"/>
      <w:bookmarkStart w:id="282" w:name="_Toc3731"/>
      <w:bookmarkStart w:id="283" w:name="_Toc31953"/>
      <w:bookmarkStart w:id="284" w:name="_Toc6639"/>
      <w:bookmarkStart w:id="285" w:name="_Toc1757"/>
      <w:bookmarkStart w:id="286" w:name="_Toc12375"/>
      <w:bookmarkStart w:id="287" w:name="_Toc25419"/>
      <w:bookmarkStart w:id="288" w:name="_Toc76462332"/>
      <w:bookmarkStart w:id="289" w:name="_Toc8579"/>
      <w:bookmarkStart w:id="290" w:name="_Toc3907"/>
      <w:bookmarkStart w:id="291" w:name="_Toc22701"/>
      <w:bookmarkStart w:id="292" w:name="_Toc22334"/>
      <w:r>
        <w:rPr>
          <w:rFonts w:hint="eastAsia"/>
          <w:color w:val="auto"/>
        </w:rPr>
        <w:t xml:space="preserve"> </w:t>
      </w:r>
      <w:bookmarkStart w:id="293" w:name="_Toc27864"/>
      <w:bookmarkStart w:id="294" w:name="_Toc12527"/>
      <w:bookmarkStart w:id="295" w:name="_Toc29870"/>
      <w:bookmarkStart w:id="296" w:name="_Toc27269"/>
      <w:bookmarkStart w:id="297" w:name="_Toc16977"/>
      <w:r>
        <w:rPr>
          <w:rFonts w:hint="eastAsia"/>
          <w:color w:val="auto"/>
          <w:lang w:val="en-US" w:eastAsia="zh-CN"/>
        </w:rPr>
        <w:t xml:space="preserve">第四篇 </w:t>
      </w:r>
      <w:r>
        <w:rPr>
          <w:rFonts w:hint="eastAsia"/>
          <w:color w:val="auto"/>
          <w:lang w:eastAsia="zh-CN"/>
        </w:rPr>
        <w:t>遴选</w:t>
      </w:r>
      <w:r>
        <w:rPr>
          <w:rFonts w:hint="eastAsia"/>
          <w:color w:val="auto"/>
        </w:rPr>
        <w:t>程序及方法、评审标准、无效响应和采购终止</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75CC1C50">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2E26D6C6">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298" w:name="_Toc31489"/>
      <w:bookmarkStart w:id="299" w:name="_Toc15766"/>
      <w:bookmarkStart w:id="300" w:name="_Toc21602"/>
      <w:bookmarkStart w:id="301" w:name="_Toc29300"/>
      <w:bookmarkStart w:id="302" w:name="_Toc1626"/>
      <w:bookmarkStart w:id="303" w:name="_Toc26081"/>
      <w:bookmarkStart w:id="304" w:name="_Toc14970"/>
      <w:bookmarkStart w:id="305" w:name="_Toc17660"/>
      <w:bookmarkStart w:id="306" w:name="_Toc76462333"/>
      <w:bookmarkStart w:id="307" w:name="_Toc6152"/>
      <w:bookmarkStart w:id="308" w:name="_Toc21700"/>
      <w:bookmarkStart w:id="309" w:name="_Toc28646"/>
      <w:bookmarkStart w:id="310" w:name="_Toc3815"/>
      <w:bookmarkStart w:id="311" w:name="_Toc9186"/>
      <w:bookmarkStart w:id="312" w:name="_Toc18303"/>
      <w:bookmarkStart w:id="313" w:name="_Toc837"/>
      <w:bookmarkStart w:id="314" w:name="_Toc15364"/>
      <w:bookmarkStart w:id="315" w:name="_Toc17588"/>
      <w:bookmarkStart w:id="316" w:name="_Toc8399"/>
      <w:bookmarkStart w:id="317" w:name="_Toc28847"/>
      <w:bookmarkStart w:id="318" w:name="_Toc26178"/>
      <w:bookmarkStart w:id="319" w:name="_Toc9060"/>
      <w:r>
        <w:rPr>
          <w:rFonts w:hint="eastAsia"/>
          <w:color w:val="auto"/>
        </w:rPr>
        <w:t>一、</w:t>
      </w:r>
      <w:r>
        <w:rPr>
          <w:rFonts w:hint="eastAsia"/>
          <w:color w:val="auto"/>
          <w:lang w:eastAsia="zh-CN"/>
        </w:rPr>
        <w:t>遴选</w:t>
      </w:r>
      <w:r>
        <w:rPr>
          <w:rFonts w:hint="eastAsia"/>
          <w:color w:val="auto"/>
        </w:rPr>
        <w:t>程序及方法</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7F2B719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按</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文件规定的时间和地点进行，供应商须有法定代表人（或其授权代表）或自然人参加并签到。</w:t>
      </w:r>
    </w:p>
    <w:p w14:paraId="3750E8C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小组对各供应商的资格条件、响应文件的有效性、完整性和响应程度进行审查。各供应商只有在完全符合要求的前提下，才能参与正式</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w:t>
      </w:r>
    </w:p>
    <w:p w14:paraId="115438C3">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kern w:val="0"/>
          <w:sz w:val="32"/>
          <w:szCs w:val="32"/>
        </w:rPr>
        <w:t>资格性审查。依据法律法规和</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文件的规定，对响应文件中的资格证明、等进行审查，以确定供应商是否具备</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资格。资格性审查资料表如下：</w:t>
      </w:r>
    </w:p>
    <w:tbl>
      <w:tblPr>
        <w:tblStyle w:val="14"/>
        <w:tblW w:w="0" w:type="auto"/>
        <w:tblInd w:w="-3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860"/>
        <w:gridCol w:w="3162"/>
        <w:gridCol w:w="4789"/>
      </w:tblGrid>
      <w:tr w14:paraId="7A18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Borders>
              <w:top w:val="single" w:color="auto" w:sz="4" w:space="0"/>
              <w:left w:val="single" w:color="auto" w:sz="4" w:space="0"/>
              <w:bottom w:val="single" w:color="auto" w:sz="4" w:space="0"/>
              <w:right w:val="single" w:color="auto" w:sz="4" w:space="0"/>
            </w:tcBorders>
            <w:noWrap w:val="0"/>
            <w:vAlign w:val="center"/>
          </w:tcPr>
          <w:p w14:paraId="59E8CCDC">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序号</w:t>
            </w:r>
          </w:p>
        </w:tc>
        <w:tc>
          <w:tcPr>
            <w:tcW w:w="4022" w:type="dxa"/>
            <w:gridSpan w:val="2"/>
            <w:tcBorders>
              <w:top w:val="single" w:color="auto" w:sz="4" w:space="0"/>
              <w:left w:val="single" w:color="auto" w:sz="4" w:space="0"/>
              <w:bottom w:val="single" w:color="auto" w:sz="4" w:space="0"/>
              <w:right w:val="single" w:color="auto" w:sz="4" w:space="0"/>
            </w:tcBorders>
            <w:noWrap w:val="0"/>
            <w:vAlign w:val="center"/>
          </w:tcPr>
          <w:p w14:paraId="05D3204C">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检查因素</w:t>
            </w:r>
          </w:p>
        </w:tc>
        <w:tc>
          <w:tcPr>
            <w:tcW w:w="4789" w:type="dxa"/>
            <w:tcBorders>
              <w:top w:val="single" w:color="auto" w:sz="4" w:space="0"/>
              <w:left w:val="single" w:color="auto" w:sz="4" w:space="0"/>
              <w:bottom w:val="single" w:color="auto" w:sz="4" w:space="0"/>
              <w:right w:val="single" w:color="auto" w:sz="4" w:space="0"/>
            </w:tcBorders>
            <w:noWrap w:val="0"/>
            <w:vAlign w:val="center"/>
          </w:tcPr>
          <w:p w14:paraId="4CD23FA5">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检查内容</w:t>
            </w:r>
          </w:p>
        </w:tc>
      </w:tr>
      <w:tr w14:paraId="2537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Merge w:val="restart"/>
            <w:noWrap w:val="0"/>
            <w:vAlign w:val="center"/>
          </w:tcPr>
          <w:p w14:paraId="5A174DAD">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（一）</w:t>
            </w:r>
          </w:p>
        </w:tc>
        <w:tc>
          <w:tcPr>
            <w:tcW w:w="860" w:type="dxa"/>
            <w:vMerge w:val="restart"/>
            <w:noWrap w:val="0"/>
            <w:vAlign w:val="center"/>
          </w:tcPr>
          <w:p w14:paraId="78DEB0B1">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lang w:val="zh-CN"/>
              </w:rPr>
              <w:t>《中华人民共和国政府采购法》第二十二条规定</w:t>
            </w:r>
          </w:p>
        </w:tc>
        <w:tc>
          <w:tcPr>
            <w:tcW w:w="3162" w:type="dxa"/>
            <w:noWrap w:val="0"/>
            <w:vAlign w:val="center"/>
          </w:tcPr>
          <w:p w14:paraId="537B189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1.具有独立承担民事责任的能力</w:t>
            </w:r>
          </w:p>
        </w:tc>
        <w:tc>
          <w:tcPr>
            <w:tcW w:w="4789" w:type="dxa"/>
            <w:noWrap w:val="0"/>
            <w:vAlign w:val="center"/>
          </w:tcPr>
          <w:p w14:paraId="04B1FA30">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1.供应商法人营业执照（副本）或事业单位法人证书（副本）或个体工商户营业执照或有效的自然人身份证明或社会团体法人登记证书（提供复印件</w:t>
            </w:r>
            <w:r>
              <w:rPr>
                <w:rFonts w:hint="eastAsia" w:ascii="方正仿宋_GBK" w:hAnsi="方正仿宋_GBK" w:eastAsia="方正仿宋_GBK" w:cs="方正仿宋_GBK"/>
                <w:color w:val="auto"/>
                <w:sz w:val="28"/>
                <w:szCs w:val="28"/>
                <w:lang w:eastAsia="zh-CN"/>
              </w:rPr>
              <w:t>并加盖公章</w:t>
            </w:r>
            <w:r>
              <w:rPr>
                <w:rFonts w:hint="eastAsia" w:ascii="方正仿宋_GBK" w:hAnsi="方正仿宋_GBK" w:eastAsia="方正仿宋_GBK" w:cs="方正仿宋_GBK"/>
                <w:color w:val="auto"/>
                <w:sz w:val="28"/>
                <w:szCs w:val="28"/>
              </w:rPr>
              <w:t xml:space="preserve">）。 </w:t>
            </w:r>
          </w:p>
          <w:p w14:paraId="13A78F0C">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2.供应商法定代表人身份证明和法定代表人授权代表委托书（</w:t>
            </w:r>
            <w:r>
              <w:rPr>
                <w:rFonts w:hint="eastAsia" w:ascii="方正仿宋_GBK" w:hAnsi="方正仿宋_GBK" w:eastAsia="方正仿宋_GBK" w:cs="方正仿宋_GBK"/>
                <w:color w:val="auto"/>
                <w:sz w:val="28"/>
                <w:szCs w:val="28"/>
                <w:lang w:eastAsia="zh-CN"/>
              </w:rPr>
              <w:t>加盖公章</w:t>
            </w:r>
            <w:r>
              <w:rPr>
                <w:rFonts w:hint="eastAsia" w:ascii="方正仿宋_GBK" w:hAnsi="方正仿宋_GBK" w:eastAsia="方正仿宋_GBK" w:cs="方正仿宋_GBK"/>
                <w:color w:val="auto"/>
                <w:sz w:val="28"/>
                <w:szCs w:val="28"/>
              </w:rPr>
              <w:t xml:space="preserve">）。 </w:t>
            </w:r>
          </w:p>
        </w:tc>
      </w:tr>
      <w:tr w14:paraId="585B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Merge w:val="continue"/>
            <w:noWrap w:val="0"/>
            <w:vAlign w:val="center"/>
          </w:tcPr>
          <w:p w14:paraId="7F519D1B">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4BE2EBFF">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p>
        </w:tc>
        <w:tc>
          <w:tcPr>
            <w:tcW w:w="3162" w:type="dxa"/>
            <w:noWrap w:val="0"/>
            <w:vAlign w:val="center"/>
          </w:tcPr>
          <w:p w14:paraId="51EBB8EB">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zh-CN"/>
              </w:rPr>
              <w:t>2.</w:t>
            </w:r>
            <w:r>
              <w:rPr>
                <w:rFonts w:hint="eastAsia" w:ascii="方正仿宋_GBK" w:hAnsi="方正仿宋_GBK" w:eastAsia="方正仿宋_GBK" w:cs="方正仿宋_GBK"/>
                <w:color w:val="auto"/>
                <w:sz w:val="28"/>
                <w:szCs w:val="28"/>
              </w:rPr>
              <w:t>具有良好的商业信誉和健全的财务会计制度</w:t>
            </w:r>
          </w:p>
        </w:tc>
        <w:tc>
          <w:tcPr>
            <w:tcW w:w="4789" w:type="dxa"/>
            <w:vMerge w:val="restart"/>
            <w:noWrap w:val="0"/>
            <w:vAlign w:val="center"/>
          </w:tcPr>
          <w:p w14:paraId="1E9C7381">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b/>
                <w:color w:val="auto"/>
                <w:sz w:val="28"/>
                <w:szCs w:val="28"/>
                <w:lang w:eastAsia="zh-CN"/>
              </w:rPr>
            </w:pPr>
            <w:r>
              <w:rPr>
                <w:rFonts w:hint="eastAsia" w:ascii="方正仿宋_GBK" w:hAnsi="方正仿宋_GBK" w:eastAsia="方正仿宋_GBK" w:cs="方正仿宋_GBK"/>
                <w:b/>
                <w:color w:val="auto"/>
                <w:sz w:val="28"/>
                <w:szCs w:val="28"/>
              </w:rPr>
              <w:t>供应商提供“基本资格条件承诺函”（格式详见第七篇）</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eastAsia="zh-CN"/>
              </w:rPr>
              <w:t>加盖公章</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eastAsia="zh-CN"/>
              </w:rPr>
              <w:t>。</w:t>
            </w:r>
          </w:p>
        </w:tc>
      </w:tr>
      <w:tr w14:paraId="751A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Merge w:val="continue"/>
            <w:noWrap w:val="0"/>
            <w:vAlign w:val="center"/>
          </w:tcPr>
          <w:p w14:paraId="4BDA5EAB">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7C79ECA7">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p>
        </w:tc>
        <w:tc>
          <w:tcPr>
            <w:tcW w:w="3162" w:type="dxa"/>
            <w:noWrap w:val="0"/>
            <w:vAlign w:val="center"/>
          </w:tcPr>
          <w:p w14:paraId="0352234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lang w:val="zh-CN"/>
              </w:rPr>
              <w:t>3.具有履行合同所必需的设备和专业技术能力</w:t>
            </w:r>
          </w:p>
        </w:tc>
        <w:tc>
          <w:tcPr>
            <w:tcW w:w="4789" w:type="dxa"/>
            <w:vMerge w:val="continue"/>
            <w:noWrap w:val="0"/>
            <w:vAlign w:val="center"/>
          </w:tcPr>
          <w:p w14:paraId="3C7A5D6B">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p>
        </w:tc>
      </w:tr>
      <w:tr w14:paraId="20F4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Merge w:val="continue"/>
            <w:noWrap w:val="0"/>
            <w:vAlign w:val="center"/>
          </w:tcPr>
          <w:p w14:paraId="11EA77AA">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39EC7D98">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p>
        </w:tc>
        <w:tc>
          <w:tcPr>
            <w:tcW w:w="3162" w:type="dxa"/>
            <w:noWrap w:val="0"/>
            <w:vAlign w:val="center"/>
          </w:tcPr>
          <w:p w14:paraId="69D87D86">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lang w:val="zh-CN"/>
              </w:rPr>
              <w:t>4.有依法缴纳税收和社会保障金的良好记录</w:t>
            </w:r>
          </w:p>
        </w:tc>
        <w:tc>
          <w:tcPr>
            <w:tcW w:w="4789" w:type="dxa"/>
            <w:vMerge w:val="continue"/>
            <w:noWrap w:val="0"/>
            <w:vAlign w:val="center"/>
          </w:tcPr>
          <w:p w14:paraId="36CCFC7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p>
        </w:tc>
      </w:tr>
      <w:tr w14:paraId="58FF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Merge w:val="continue"/>
            <w:noWrap w:val="0"/>
            <w:vAlign w:val="center"/>
          </w:tcPr>
          <w:p w14:paraId="3BDD2DA7">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1F73B301">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p>
        </w:tc>
        <w:tc>
          <w:tcPr>
            <w:tcW w:w="3162" w:type="dxa"/>
            <w:noWrap w:val="0"/>
            <w:vAlign w:val="center"/>
          </w:tcPr>
          <w:p w14:paraId="697FD02C">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rPr>
              <w:t>5.参加政府采购活动前三年内，在经营活动中没有重大违法记录</w:t>
            </w:r>
          </w:p>
        </w:tc>
        <w:tc>
          <w:tcPr>
            <w:tcW w:w="4789" w:type="dxa"/>
            <w:vMerge w:val="continue"/>
            <w:noWrap w:val="0"/>
            <w:vAlign w:val="center"/>
          </w:tcPr>
          <w:p w14:paraId="44A68FC5">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b/>
                <w:color w:val="auto"/>
                <w:sz w:val="28"/>
                <w:szCs w:val="28"/>
              </w:rPr>
            </w:pPr>
          </w:p>
        </w:tc>
      </w:tr>
      <w:tr w14:paraId="37E9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152" w:type="dxa"/>
            <w:vMerge w:val="continue"/>
            <w:noWrap w:val="0"/>
            <w:vAlign w:val="center"/>
          </w:tcPr>
          <w:p w14:paraId="58F7B6C1">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7983E6BF">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p>
        </w:tc>
        <w:tc>
          <w:tcPr>
            <w:tcW w:w="3162" w:type="dxa"/>
            <w:noWrap w:val="0"/>
            <w:vAlign w:val="center"/>
          </w:tcPr>
          <w:p w14:paraId="5FA07D3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6.法律、行政法规规定的其他条件</w:t>
            </w:r>
          </w:p>
        </w:tc>
        <w:tc>
          <w:tcPr>
            <w:tcW w:w="4789" w:type="dxa"/>
            <w:noWrap w:val="0"/>
            <w:vAlign w:val="center"/>
          </w:tcPr>
          <w:p w14:paraId="50A62A25">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p>
        </w:tc>
      </w:tr>
      <w:tr w14:paraId="635D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152" w:type="dxa"/>
            <w:vMerge w:val="continue"/>
            <w:noWrap w:val="0"/>
            <w:vAlign w:val="center"/>
          </w:tcPr>
          <w:p w14:paraId="0B696B90">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p>
        </w:tc>
        <w:tc>
          <w:tcPr>
            <w:tcW w:w="860" w:type="dxa"/>
            <w:vMerge w:val="continue"/>
            <w:noWrap w:val="0"/>
            <w:vAlign w:val="center"/>
          </w:tcPr>
          <w:p w14:paraId="4D277DE3">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p>
        </w:tc>
        <w:tc>
          <w:tcPr>
            <w:tcW w:w="3162" w:type="dxa"/>
            <w:noWrap w:val="0"/>
            <w:vAlign w:val="center"/>
          </w:tcPr>
          <w:p w14:paraId="76D1F181">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7.本项目的特定资格要求</w:t>
            </w:r>
          </w:p>
        </w:tc>
        <w:tc>
          <w:tcPr>
            <w:tcW w:w="4789" w:type="dxa"/>
            <w:noWrap w:val="0"/>
            <w:vAlign w:val="center"/>
          </w:tcPr>
          <w:p w14:paraId="6C3090B9">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按“第一篇</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szCs w:val="28"/>
              </w:rPr>
              <w:t>三、供应商资格要求”的要求提交（</w:t>
            </w:r>
            <w:r>
              <w:rPr>
                <w:rFonts w:hint="eastAsia" w:ascii="方正仿宋_GBK" w:hAnsi="方正仿宋_GBK" w:eastAsia="方正仿宋_GBK" w:cs="方正仿宋_GBK"/>
                <w:color w:val="auto"/>
                <w:sz w:val="28"/>
                <w:szCs w:val="28"/>
                <w:lang w:eastAsia="zh-CN"/>
              </w:rPr>
              <w:t>加盖公章</w:t>
            </w:r>
            <w:r>
              <w:rPr>
                <w:rFonts w:hint="eastAsia" w:ascii="方正仿宋_GBK" w:hAnsi="方正仿宋_GBK" w:eastAsia="方正仿宋_GBK" w:cs="方正仿宋_GBK"/>
                <w:color w:val="auto"/>
                <w:sz w:val="28"/>
                <w:szCs w:val="28"/>
              </w:rPr>
              <w:t>）。</w:t>
            </w:r>
          </w:p>
        </w:tc>
      </w:tr>
      <w:tr w14:paraId="7F4A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noWrap w:val="0"/>
            <w:vAlign w:val="center"/>
          </w:tcPr>
          <w:p w14:paraId="2C12173A">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（二）</w:t>
            </w:r>
          </w:p>
        </w:tc>
        <w:tc>
          <w:tcPr>
            <w:tcW w:w="4022" w:type="dxa"/>
            <w:gridSpan w:val="2"/>
            <w:noWrap w:val="0"/>
            <w:vAlign w:val="center"/>
          </w:tcPr>
          <w:p w14:paraId="7730C7BD">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落实政府采购政策需满足的资格要求</w:t>
            </w:r>
          </w:p>
        </w:tc>
        <w:tc>
          <w:tcPr>
            <w:tcW w:w="4789" w:type="dxa"/>
            <w:noWrap w:val="0"/>
            <w:vAlign w:val="center"/>
          </w:tcPr>
          <w:p w14:paraId="34D9B583">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按“第一篇</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szCs w:val="28"/>
              </w:rPr>
              <w:t>三、供应商资格要求”的要求提交（如果有）。</w:t>
            </w:r>
          </w:p>
        </w:tc>
      </w:tr>
    </w:tbl>
    <w:p w14:paraId="5A174841">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186A4414">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2.符合性审查。依据</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文件的规定，从响应文件的有效性、完整性和对</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文件的响应程度进行审查，以确定是否对</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文件的实质性要求作出响应。符合性审查资料表如下：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44"/>
        <w:gridCol w:w="1916"/>
        <w:gridCol w:w="5793"/>
      </w:tblGrid>
      <w:tr w14:paraId="74BF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4B9D78E8">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序号</w:t>
            </w:r>
          </w:p>
        </w:tc>
        <w:tc>
          <w:tcPr>
            <w:tcW w:w="3160" w:type="dxa"/>
            <w:gridSpan w:val="2"/>
            <w:noWrap w:val="0"/>
            <w:vAlign w:val="center"/>
          </w:tcPr>
          <w:p w14:paraId="6B3FC9F7">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评审因素</w:t>
            </w:r>
          </w:p>
        </w:tc>
        <w:tc>
          <w:tcPr>
            <w:tcW w:w="5793" w:type="dxa"/>
            <w:noWrap w:val="0"/>
            <w:vAlign w:val="center"/>
          </w:tcPr>
          <w:p w14:paraId="479E70E6">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b/>
                <w:color w:val="auto"/>
                <w:kern w:val="0"/>
                <w:sz w:val="28"/>
                <w:szCs w:val="28"/>
              </w:rPr>
            </w:pPr>
            <w:r>
              <w:rPr>
                <w:rFonts w:hint="eastAsia" w:ascii="方正仿宋_GBK" w:hAnsi="方正仿宋_GBK" w:eastAsia="方正仿宋_GBK" w:cs="方正仿宋_GBK"/>
                <w:b/>
                <w:color w:val="auto"/>
                <w:kern w:val="0"/>
                <w:sz w:val="28"/>
                <w:szCs w:val="28"/>
              </w:rPr>
              <w:t>评审标准</w:t>
            </w:r>
          </w:p>
        </w:tc>
      </w:tr>
      <w:tr w14:paraId="48C0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5D9583C2">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1</w:t>
            </w:r>
          </w:p>
        </w:tc>
        <w:tc>
          <w:tcPr>
            <w:tcW w:w="1244" w:type="dxa"/>
            <w:vMerge w:val="restart"/>
            <w:noWrap w:val="0"/>
            <w:vAlign w:val="center"/>
          </w:tcPr>
          <w:p w14:paraId="3E99D1AF">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有效性审查</w:t>
            </w:r>
          </w:p>
        </w:tc>
        <w:tc>
          <w:tcPr>
            <w:tcW w:w="1916" w:type="dxa"/>
            <w:noWrap w:val="0"/>
            <w:vAlign w:val="center"/>
          </w:tcPr>
          <w:p w14:paraId="24B75EE8">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rPr>
              <w:t>响应文件签署或盖章</w:t>
            </w:r>
          </w:p>
        </w:tc>
        <w:tc>
          <w:tcPr>
            <w:tcW w:w="5793" w:type="dxa"/>
            <w:noWrap w:val="0"/>
            <w:vAlign w:val="center"/>
          </w:tcPr>
          <w:p w14:paraId="35A34513">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rPr>
              <w:t>按</w:t>
            </w:r>
            <w:r>
              <w:rPr>
                <w:rFonts w:hint="eastAsia" w:ascii="方正仿宋_GBK" w:hAnsi="方正仿宋_GBK" w:eastAsia="方正仿宋_GBK" w:cs="方正仿宋_GBK"/>
                <w:color w:val="auto"/>
                <w:sz w:val="28"/>
                <w:szCs w:val="28"/>
                <w:lang w:eastAsia="zh-CN"/>
              </w:rPr>
              <w:t>遴选</w:t>
            </w:r>
            <w:r>
              <w:rPr>
                <w:rFonts w:hint="eastAsia" w:ascii="方正仿宋_GBK" w:hAnsi="方正仿宋_GBK" w:eastAsia="方正仿宋_GBK" w:cs="方正仿宋_GBK"/>
                <w:color w:val="auto"/>
                <w:sz w:val="28"/>
                <w:szCs w:val="28"/>
              </w:rPr>
              <w:t>文件“第七篇响应文件编制要求”要求签署或盖章。</w:t>
            </w:r>
          </w:p>
        </w:tc>
      </w:tr>
      <w:tr w14:paraId="092F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00BF11C3">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p>
        </w:tc>
        <w:tc>
          <w:tcPr>
            <w:tcW w:w="1244" w:type="dxa"/>
            <w:vMerge w:val="continue"/>
            <w:noWrap w:val="0"/>
            <w:vAlign w:val="center"/>
          </w:tcPr>
          <w:p w14:paraId="3FA09280">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p>
        </w:tc>
        <w:tc>
          <w:tcPr>
            <w:tcW w:w="1916" w:type="dxa"/>
            <w:noWrap w:val="0"/>
            <w:vAlign w:val="center"/>
          </w:tcPr>
          <w:p w14:paraId="0BCDF538">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法定代表人身份证明及授权委托书</w:t>
            </w:r>
          </w:p>
        </w:tc>
        <w:tc>
          <w:tcPr>
            <w:tcW w:w="5793" w:type="dxa"/>
            <w:noWrap w:val="0"/>
            <w:vAlign w:val="center"/>
          </w:tcPr>
          <w:p w14:paraId="0F85398D">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法定代表人身份证明及授权委托书有效，符合</w:t>
            </w:r>
            <w:r>
              <w:rPr>
                <w:rFonts w:hint="eastAsia" w:ascii="方正仿宋_GBK" w:hAnsi="方正仿宋_GBK" w:eastAsia="方正仿宋_GBK" w:cs="方正仿宋_GBK"/>
                <w:color w:val="auto"/>
                <w:sz w:val="28"/>
                <w:szCs w:val="28"/>
                <w:lang w:eastAsia="zh-CN"/>
              </w:rPr>
              <w:t>遴选</w:t>
            </w:r>
            <w:r>
              <w:rPr>
                <w:rFonts w:hint="eastAsia" w:ascii="方正仿宋_GBK" w:hAnsi="方正仿宋_GBK" w:eastAsia="方正仿宋_GBK" w:cs="方正仿宋_GBK"/>
                <w:color w:val="auto"/>
                <w:sz w:val="28"/>
                <w:szCs w:val="28"/>
              </w:rPr>
              <w:t>文件规定的格式，签署或盖章齐全。</w:t>
            </w:r>
          </w:p>
        </w:tc>
      </w:tr>
      <w:tr w14:paraId="2850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A502ECD">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p>
        </w:tc>
        <w:tc>
          <w:tcPr>
            <w:tcW w:w="1244" w:type="dxa"/>
            <w:vMerge w:val="continue"/>
            <w:noWrap w:val="0"/>
            <w:vAlign w:val="center"/>
          </w:tcPr>
          <w:p w14:paraId="11E1EB21">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p>
        </w:tc>
        <w:tc>
          <w:tcPr>
            <w:tcW w:w="1916" w:type="dxa"/>
            <w:noWrap w:val="0"/>
            <w:vAlign w:val="center"/>
          </w:tcPr>
          <w:p w14:paraId="35460CA8">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rPr>
              <w:t>响应</w:t>
            </w:r>
            <w:r>
              <w:rPr>
                <w:rFonts w:hint="eastAsia" w:ascii="方正仿宋_GBK" w:hAnsi="方正仿宋_GBK" w:eastAsia="方正仿宋_GBK" w:cs="方正仿宋_GBK"/>
                <w:color w:val="auto"/>
                <w:sz w:val="28"/>
                <w:szCs w:val="28"/>
                <w:lang w:val="zh-CN"/>
              </w:rPr>
              <w:t>方案</w:t>
            </w:r>
          </w:p>
        </w:tc>
        <w:tc>
          <w:tcPr>
            <w:tcW w:w="5793" w:type="dxa"/>
            <w:noWrap w:val="0"/>
            <w:vAlign w:val="center"/>
          </w:tcPr>
          <w:p w14:paraId="6FA67C18">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lang w:val="zh-CN"/>
              </w:rPr>
              <w:t>一个方案。</w:t>
            </w:r>
          </w:p>
        </w:tc>
      </w:tr>
      <w:tr w14:paraId="47D7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499FE7C1">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p>
        </w:tc>
        <w:tc>
          <w:tcPr>
            <w:tcW w:w="1244" w:type="dxa"/>
            <w:vMerge w:val="continue"/>
            <w:noWrap w:val="0"/>
            <w:vAlign w:val="center"/>
          </w:tcPr>
          <w:p w14:paraId="3EEF910F">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p>
        </w:tc>
        <w:tc>
          <w:tcPr>
            <w:tcW w:w="1916" w:type="dxa"/>
            <w:noWrap w:val="0"/>
            <w:vAlign w:val="center"/>
          </w:tcPr>
          <w:p w14:paraId="48645F8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sz w:val="28"/>
                <w:szCs w:val="28"/>
              </w:rPr>
              <w:t>报价唯一</w:t>
            </w:r>
          </w:p>
        </w:tc>
        <w:tc>
          <w:tcPr>
            <w:tcW w:w="5793" w:type="dxa"/>
            <w:noWrap w:val="0"/>
            <w:vAlign w:val="center"/>
          </w:tcPr>
          <w:p w14:paraId="083952F2">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rPr>
              <w:t>只能有一个有效报价，不得提交选择性报价。</w:t>
            </w:r>
          </w:p>
        </w:tc>
      </w:tr>
      <w:tr w14:paraId="18C2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413FCA57">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2</w:t>
            </w:r>
          </w:p>
        </w:tc>
        <w:tc>
          <w:tcPr>
            <w:tcW w:w="1244" w:type="dxa"/>
            <w:noWrap w:val="0"/>
            <w:vAlign w:val="center"/>
          </w:tcPr>
          <w:p w14:paraId="0D0D22AD">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完整性审查</w:t>
            </w:r>
          </w:p>
        </w:tc>
        <w:tc>
          <w:tcPr>
            <w:tcW w:w="1916" w:type="dxa"/>
            <w:noWrap w:val="0"/>
            <w:vAlign w:val="center"/>
          </w:tcPr>
          <w:p w14:paraId="5B301A9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rPr>
              <w:t>响应</w:t>
            </w:r>
            <w:r>
              <w:rPr>
                <w:rFonts w:hint="eastAsia" w:ascii="方正仿宋_GBK" w:hAnsi="方正仿宋_GBK" w:eastAsia="方正仿宋_GBK" w:cs="方正仿宋_GBK"/>
                <w:color w:val="auto"/>
                <w:sz w:val="28"/>
                <w:szCs w:val="28"/>
                <w:lang w:val="zh-CN"/>
              </w:rPr>
              <w:t>文件份数</w:t>
            </w:r>
          </w:p>
        </w:tc>
        <w:tc>
          <w:tcPr>
            <w:tcW w:w="5793" w:type="dxa"/>
            <w:noWrap w:val="0"/>
            <w:vAlign w:val="center"/>
          </w:tcPr>
          <w:p w14:paraId="6EBD77CF">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sz w:val="28"/>
                <w:szCs w:val="28"/>
                <w:lang w:val="zh-CN"/>
              </w:rPr>
              <w:t>响应文件一式</w:t>
            </w:r>
            <w:r>
              <w:rPr>
                <w:rFonts w:hint="eastAsia" w:ascii="方正仿宋_GBK" w:hAnsi="方正仿宋_GBK" w:eastAsia="方正仿宋_GBK" w:cs="方正仿宋_GBK"/>
                <w:color w:val="auto"/>
                <w:sz w:val="28"/>
                <w:szCs w:val="28"/>
                <w:lang w:val="en-US" w:eastAsia="zh-CN"/>
              </w:rPr>
              <w:t>三</w:t>
            </w:r>
            <w:r>
              <w:rPr>
                <w:rFonts w:hint="eastAsia" w:ascii="方正仿宋_GBK" w:hAnsi="方正仿宋_GBK" w:eastAsia="方正仿宋_GBK" w:cs="方正仿宋_GBK"/>
                <w:color w:val="auto"/>
                <w:sz w:val="28"/>
                <w:szCs w:val="28"/>
                <w:lang w:val="zh-CN"/>
              </w:rPr>
              <w:t>份，其中正本一份，副本</w:t>
            </w:r>
            <w:r>
              <w:rPr>
                <w:rFonts w:hint="eastAsia" w:ascii="方正仿宋_GBK" w:hAnsi="方正仿宋_GBK" w:eastAsia="方正仿宋_GBK" w:cs="方正仿宋_GBK"/>
                <w:color w:val="auto"/>
                <w:sz w:val="28"/>
                <w:szCs w:val="28"/>
                <w:lang w:val="en-US" w:eastAsia="zh-CN"/>
              </w:rPr>
              <w:t>一</w:t>
            </w:r>
            <w:r>
              <w:rPr>
                <w:rFonts w:hint="eastAsia" w:ascii="方正仿宋_GBK" w:hAnsi="方正仿宋_GBK" w:eastAsia="方正仿宋_GBK" w:cs="方正仿宋_GBK"/>
                <w:color w:val="auto"/>
                <w:sz w:val="28"/>
                <w:szCs w:val="28"/>
                <w:lang w:val="zh-CN"/>
              </w:rPr>
              <w:t>份，电子文档一份，数量符合</w:t>
            </w:r>
            <w:r>
              <w:rPr>
                <w:rFonts w:hint="eastAsia" w:ascii="方正仿宋_GBK" w:hAnsi="方正仿宋_GBK" w:eastAsia="方正仿宋_GBK" w:cs="方正仿宋_GBK"/>
                <w:color w:val="auto"/>
                <w:sz w:val="28"/>
                <w:szCs w:val="28"/>
                <w:lang w:eastAsia="zh-CN"/>
              </w:rPr>
              <w:t>遴选</w:t>
            </w:r>
            <w:r>
              <w:rPr>
                <w:rFonts w:hint="eastAsia" w:ascii="方正仿宋_GBK" w:hAnsi="方正仿宋_GBK" w:eastAsia="方正仿宋_GBK" w:cs="方正仿宋_GBK"/>
                <w:color w:val="auto"/>
                <w:sz w:val="28"/>
                <w:szCs w:val="28"/>
                <w:lang w:val="zh-CN"/>
              </w:rPr>
              <w:t>文件要求。</w:t>
            </w:r>
          </w:p>
        </w:tc>
      </w:tr>
      <w:tr w14:paraId="1183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358C91BA">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3</w:t>
            </w:r>
          </w:p>
        </w:tc>
        <w:tc>
          <w:tcPr>
            <w:tcW w:w="1244" w:type="dxa"/>
            <w:vMerge w:val="restart"/>
            <w:noWrap w:val="0"/>
            <w:vAlign w:val="center"/>
          </w:tcPr>
          <w:p w14:paraId="132CB92B">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r>
              <w:rPr>
                <w:rFonts w:hint="eastAsia" w:ascii="方正仿宋_GBK" w:hAnsi="方正仿宋_GBK" w:eastAsia="方正仿宋_GBK" w:cs="方正仿宋_GBK"/>
                <w:color w:val="auto"/>
                <w:kern w:val="0"/>
                <w:sz w:val="28"/>
                <w:szCs w:val="28"/>
              </w:rPr>
              <w:t>响应程度审查</w:t>
            </w:r>
          </w:p>
        </w:tc>
        <w:tc>
          <w:tcPr>
            <w:tcW w:w="1916" w:type="dxa"/>
            <w:noWrap w:val="0"/>
            <w:vAlign w:val="center"/>
          </w:tcPr>
          <w:p w14:paraId="03F2F9FE">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实质性响应</w:t>
            </w:r>
          </w:p>
        </w:tc>
        <w:tc>
          <w:tcPr>
            <w:tcW w:w="5793" w:type="dxa"/>
            <w:noWrap w:val="0"/>
            <w:vAlign w:val="center"/>
          </w:tcPr>
          <w:p w14:paraId="49CD8BF1">
            <w:pPr>
              <w:pStyle w:val="8"/>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lang w:eastAsia="zh-CN"/>
              </w:rPr>
              <w:t>遴选</w:t>
            </w:r>
            <w:r>
              <w:rPr>
                <w:rFonts w:hint="eastAsia" w:ascii="方正仿宋_GBK" w:hAnsi="方正仿宋_GBK" w:eastAsia="方正仿宋_GBK" w:cs="方正仿宋_GBK"/>
                <w:color w:val="auto"/>
                <w:kern w:val="0"/>
                <w:sz w:val="28"/>
                <w:szCs w:val="28"/>
              </w:rPr>
              <w:t>文件第二篇、第三篇“</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kern w:val="0"/>
                <w:sz w:val="28"/>
                <w:szCs w:val="28"/>
              </w:rPr>
              <w:t>”标注部分。</w:t>
            </w:r>
          </w:p>
        </w:tc>
      </w:tr>
      <w:tr w14:paraId="2A0E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79DB1956">
            <w:pPr>
              <w:pageBreakBefore w:val="0"/>
              <w:kinsoku/>
              <w:wordWrap/>
              <w:overflowPunct/>
              <w:topLinePunct w:val="0"/>
              <w:autoSpaceDE/>
              <w:autoSpaceDN/>
              <w:bidi w:val="0"/>
              <w:spacing w:line="400" w:lineRule="exact"/>
              <w:jc w:val="center"/>
              <w:textAlignment w:val="auto"/>
              <w:rPr>
                <w:rFonts w:hint="eastAsia" w:ascii="方正仿宋_GBK" w:hAnsi="方正仿宋_GBK" w:eastAsia="方正仿宋_GBK" w:cs="方正仿宋_GBK"/>
                <w:color w:val="auto"/>
                <w:kern w:val="0"/>
                <w:sz w:val="28"/>
                <w:szCs w:val="28"/>
              </w:rPr>
            </w:pPr>
          </w:p>
        </w:tc>
        <w:tc>
          <w:tcPr>
            <w:tcW w:w="1244" w:type="dxa"/>
            <w:vMerge w:val="continue"/>
            <w:noWrap w:val="0"/>
            <w:vAlign w:val="center"/>
          </w:tcPr>
          <w:p w14:paraId="0EF76F9C">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sz w:val="28"/>
                <w:szCs w:val="28"/>
                <w:lang w:val="zh-CN"/>
              </w:rPr>
            </w:pPr>
          </w:p>
        </w:tc>
        <w:tc>
          <w:tcPr>
            <w:tcW w:w="1916" w:type="dxa"/>
            <w:noWrap w:val="0"/>
            <w:vAlign w:val="center"/>
          </w:tcPr>
          <w:p w14:paraId="6831E1F4">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lang w:eastAsia="zh-CN"/>
              </w:rPr>
              <w:t>遴选</w:t>
            </w:r>
            <w:r>
              <w:rPr>
                <w:rFonts w:hint="eastAsia" w:ascii="方正仿宋_GBK" w:hAnsi="方正仿宋_GBK" w:eastAsia="方正仿宋_GBK" w:cs="方正仿宋_GBK"/>
                <w:color w:val="auto"/>
                <w:kern w:val="0"/>
                <w:sz w:val="28"/>
                <w:szCs w:val="28"/>
              </w:rPr>
              <w:t>有效期</w:t>
            </w:r>
          </w:p>
        </w:tc>
        <w:tc>
          <w:tcPr>
            <w:tcW w:w="5793" w:type="dxa"/>
            <w:noWrap w:val="0"/>
            <w:vAlign w:val="center"/>
          </w:tcPr>
          <w:p w14:paraId="3020444E">
            <w:pPr>
              <w:pageBreakBefore w:val="0"/>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auto"/>
                <w:kern w:val="0"/>
                <w:sz w:val="28"/>
                <w:szCs w:val="28"/>
              </w:rPr>
            </w:pPr>
            <w:r>
              <w:rPr>
                <w:rFonts w:hint="eastAsia" w:ascii="方正仿宋_GBK" w:hAnsi="方正仿宋_GBK" w:eastAsia="方正仿宋_GBK" w:cs="方正仿宋_GBK"/>
                <w:color w:val="auto"/>
                <w:kern w:val="0"/>
                <w:sz w:val="28"/>
                <w:szCs w:val="28"/>
              </w:rPr>
              <w:t>响应文件及有关承诺文件有效期为提交响应文件截止时间起90天。</w:t>
            </w:r>
          </w:p>
        </w:tc>
      </w:tr>
    </w:tbl>
    <w:p w14:paraId="0CC81354">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（三）澄清有关问题。</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B0D284">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610FB98B">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（五）在</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过程中</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的任何一方不得向他人透露与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有关的服务资料、价格或其他信息。</w:t>
      </w:r>
    </w:p>
    <w:p w14:paraId="32F3773A">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（六）在</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过程中，</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小组可以根据</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情况实质性变动采购需求中的服务、商务要求以及合同草案条款，但不得变动</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文件中的其他内容。实质性变动的内容，须经采购人代表确认。对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文件作出的实质性变动是</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文件的有效组成部分，</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小组应当及时以书面形式同时通知所有参加</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的供应商。</w:t>
      </w:r>
    </w:p>
    <w:p w14:paraId="5C4C3BCF">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（七）供应商在</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时作出的所有书面承诺须由法定代表人（或其授权代表）或自然人（供应商为自然人）签署。</w:t>
      </w:r>
    </w:p>
    <w:p w14:paraId="605BED6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（八）经</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确定最终采购需求且</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结束后，供应商应当按照</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文件的变动情况和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小组的要求重新提交响应文件或重新做出相关的书面承诺。</w:t>
      </w:r>
    </w:p>
    <w:p w14:paraId="79A7421A">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小组采用综合评分法对提交报价的供应商的响应文件和报价（含有效书面承诺）进行综合评分。</w:t>
      </w:r>
      <w:r>
        <w:rPr>
          <w:rFonts w:hint="eastAsia" w:ascii="方正仿宋_GBK" w:hAnsi="方正仿宋_GBK" w:eastAsia="方正仿宋_GBK" w:cs="方正仿宋_GBK"/>
          <w:color w:val="auto"/>
          <w:kern w:val="0"/>
          <w:sz w:val="32"/>
          <w:szCs w:val="32"/>
        </w:rPr>
        <w:t>综合评分法，是指响应文件满足</w:t>
      </w:r>
      <w:r>
        <w:rPr>
          <w:rFonts w:hint="eastAsia" w:ascii="方正仿宋_GBK" w:hAnsi="方正仿宋_GBK" w:eastAsia="方正仿宋_GBK" w:cs="方正仿宋_GBK"/>
          <w:color w:val="auto"/>
          <w:kern w:val="0"/>
          <w:sz w:val="32"/>
          <w:szCs w:val="32"/>
          <w:lang w:eastAsia="zh-CN"/>
        </w:rPr>
        <w:t>遴选</w:t>
      </w:r>
      <w:r>
        <w:rPr>
          <w:rFonts w:hint="eastAsia" w:ascii="方正仿宋_GBK" w:hAnsi="方正仿宋_GBK" w:eastAsia="方正仿宋_GBK" w:cs="方正仿宋_GBK"/>
          <w:color w:val="auto"/>
          <w:kern w:val="0"/>
          <w:sz w:val="32"/>
          <w:szCs w:val="32"/>
        </w:rPr>
        <w:t>文件全部实质性要求且按照评审因素的量化指标评审得分最高</w:t>
      </w:r>
      <w:r>
        <w:rPr>
          <w:rFonts w:hint="eastAsia" w:ascii="方正仿宋_GBK" w:hAnsi="方正仿宋_GBK" w:eastAsia="方正仿宋_GBK" w:cs="方正仿宋_GBK"/>
          <w:color w:val="auto"/>
          <w:kern w:val="0"/>
          <w:sz w:val="32"/>
          <w:szCs w:val="32"/>
          <w:lang w:eastAsia="zh-CN"/>
        </w:rPr>
        <w:t>的前三名</w:t>
      </w:r>
      <w:r>
        <w:rPr>
          <w:rFonts w:hint="eastAsia" w:ascii="方正仿宋_GBK" w:hAnsi="方正仿宋_GBK" w:eastAsia="方正仿宋_GBK" w:cs="方正仿宋_GBK"/>
          <w:color w:val="auto"/>
          <w:kern w:val="0"/>
          <w:sz w:val="32"/>
          <w:szCs w:val="32"/>
        </w:rPr>
        <w:t>供应商为</w:t>
      </w:r>
      <w:r>
        <w:rPr>
          <w:rFonts w:hint="eastAsia" w:ascii="方正仿宋_GBK" w:hAnsi="方正仿宋_GBK" w:eastAsia="方正仿宋_GBK" w:cs="方正仿宋_GBK"/>
          <w:color w:val="auto"/>
          <w:kern w:val="0"/>
          <w:sz w:val="32"/>
          <w:szCs w:val="32"/>
          <w:lang w:eastAsia="zh-CN"/>
        </w:rPr>
        <w:t>入围</w:t>
      </w:r>
      <w:r>
        <w:rPr>
          <w:rFonts w:hint="eastAsia" w:ascii="方正仿宋_GBK" w:hAnsi="方正仿宋_GBK" w:eastAsia="方正仿宋_GBK" w:cs="方正仿宋_GBK"/>
          <w:color w:val="auto"/>
          <w:kern w:val="0"/>
          <w:sz w:val="32"/>
          <w:szCs w:val="32"/>
        </w:rPr>
        <w:t>供应商的评审方法。供应商总得分为价格、服务、商务等评定因素分别按照相应权重值计算分项得分后相加，满分为100分</w:t>
      </w:r>
      <w:r>
        <w:rPr>
          <w:rFonts w:hint="eastAsia" w:ascii="方正仿宋_GBK" w:hAnsi="方正仿宋_GBK" w:eastAsia="方正仿宋_GBK" w:cs="方正仿宋_GBK"/>
          <w:color w:val="auto"/>
          <w:sz w:val="32"/>
          <w:szCs w:val="32"/>
        </w:rPr>
        <w:t>。</w:t>
      </w:r>
    </w:p>
    <w:p w14:paraId="69A8C06B">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（十）</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小组各成员独立对每个有效响应（通过资格性审查、</w:t>
      </w:r>
      <w:r>
        <w:rPr>
          <w:rFonts w:hint="eastAsia" w:ascii="方正仿宋_GBK" w:hAnsi="方正仿宋_GBK" w:eastAsia="方正仿宋_GBK" w:cs="方正仿宋_GBK"/>
          <w:color w:val="auto"/>
          <w:kern w:val="0"/>
          <w:sz w:val="32"/>
          <w:szCs w:val="32"/>
        </w:rPr>
        <w:t>符合性审查的供应商</w:t>
      </w:r>
      <w:r>
        <w:rPr>
          <w:rFonts w:hint="eastAsia" w:ascii="方正仿宋_GBK" w:hAnsi="方正仿宋_GBK" w:eastAsia="方正仿宋_GBK" w:cs="方正仿宋_GBK"/>
          <w:color w:val="auto"/>
          <w:sz w:val="32"/>
          <w:szCs w:val="32"/>
        </w:rPr>
        <w:t>）的文件进行评价、打分，然后汇总每个供应商每项评分因素的得分，并根据综合评分情况按照评审得分由高到低顺序推荐</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名</w:t>
      </w:r>
      <w:r>
        <w:rPr>
          <w:rFonts w:hint="eastAsia" w:ascii="方正仿宋_GBK" w:hAnsi="方正仿宋_GBK" w:eastAsia="方正仿宋_GBK" w:cs="方正仿宋_GBK"/>
          <w:color w:val="auto"/>
          <w:sz w:val="32"/>
          <w:szCs w:val="32"/>
          <w:lang w:eastAsia="zh-CN"/>
        </w:rPr>
        <w:t>及以上入围</w:t>
      </w:r>
      <w:r>
        <w:rPr>
          <w:rFonts w:hint="eastAsia" w:ascii="方正仿宋_GBK" w:hAnsi="方正仿宋_GBK" w:eastAsia="方正仿宋_GBK" w:cs="方正仿宋_GBK"/>
          <w:color w:val="auto"/>
          <w:sz w:val="32"/>
          <w:szCs w:val="32"/>
        </w:rPr>
        <w:t>供应商，并编写评审报告</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若供应商的评审得分相同的，按照报价由低到高的顺序排列推荐。评审得分且报价相同的，按照服务指标优劣顺序排列推荐。以上都相同的，按商务条款的优劣顺序排列推荐。若供应商的服务部分为0分，将失去成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供应商的资格。</w:t>
      </w:r>
    </w:p>
    <w:p w14:paraId="22AC4DD7">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（十一）所有入围供应商最终的成交价格均按入围最低报价执行。</w:t>
      </w:r>
    </w:p>
    <w:p w14:paraId="768931B4">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（十二）如有报价单以外相关项目内容，再在三家入围供应商中询价重新报价，价格按最低价执行。</w:t>
      </w:r>
    </w:p>
    <w:p w14:paraId="66B6DCAF">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320" w:name="_Toc11351"/>
      <w:bookmarkStart w:id="321" w:name="_Toc10548"/>
      <w:bookmarkStart w:id="322" w:name="_Toc24164"/>
      <w:bookmarkStart w:id="323" w:name="_Toc9588"/>
      <w:bookmarkStart w:id="324" w:name="_Toc6787"/>
      <w:bookmarkStart w:id="325" w:name="_Toc76462334"/>
      <w:bookmarkStart w:id="326" w:name="_Toc18112"/>
      <w:bookmarkStart w:id="327" w:name="_Toc30683"/>
      <w:bookmarkStart w:id="328" w:name="_Toc22999"/>
      <w:bookmarkStart w:id="329" w:name="_Toc14050"/>
      <w:bookmarkStart w:id="330" w:name="_Toc8143"/>
      <w:bookmarkStart w:id="331" w:name="_Toc14176"/>
      <w:bookmarkStart w:id="332" w:name="_Toc5785"/>
      <w:bookmarkStart w:id="333" w:name="_Toc32406"/>
      <w:bookmarkStart w:id="334" w:name="_Toc24402"/>
      <w:bookmarkStart w:id="335" w:name="_Toc28790"/>
      <w:bookmarkStart w:id="336" w:name="_Toc31749"/>
      <w:bookmarkStart w:id="337" w:name="_Toc12084"/>
      <w:bookmarkStart w:id="338" w:name="_Toc7578"/>
      <w:bookmarkStart w:id="339" w:name="_Toc19715"/>
      <w:bookmarkStart w:id="340" w:name="_Toc20589"/>
      <w:bookmarkStart w:id="341" w:name="_Toc9662"/>
      <w:r>
        <w:rPr>
          <w:rFonts w:hint="eastAsia"/>
          <w:color w:val="auto"/>
        </w:rPr>
        <w:t>二、</w:t>
      </w:r>
      <w:bookmarkStart w:id="342" w:name="_Toc342913394"/>
      <w:bookmarkStart w:id="343" w:name="_Toc102227320"/>
      <w:r>
        <w:rPr>
          <w:rFonts w:hint="eastAsia"/>
          <w:color w:val="auto"/>
        </w:rPr>
        <w:t>评审标准</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14"/>
        <w:tblpPr w:leftFromText="180" w:rightFromText="180" w:vertAnchor="text" w:horzAnchor="page" w:tblpXSpec="center" w:tblpY="430"/>
        <w:tblOverlap w:val="never"/>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440"/>
        <w:gridCol w:w="766"/>
        <w:gridCol w:w="810"/>
        <w:gridCol w:w="4437"/>
        <w:gridCol w:w="2265"/>
      </w:tblGrid>
      <w:tr w14:paraId="4BAF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489" w:type="dxa"/>
            <w:noWrap w:val="0"/>
            <w:vAlign w:val="center"/>
          </w:tcPr>
          <w:p w14:paraId="6DEB5762">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序号</w:t>
            </w:r>
          </w:p>
        </w:tc>
        <w:tc>
          <w:tcPr>
            <w:tcW w:w="2206" w:type="dxa"/>
            <w:gridSpan w:val="2"/>
            <w:noWrap w:val="0"/>
            <w:vAlign w:val="center"/>
          </w:tcPr>
          <w:p w14:paraId="1C42D723">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评分因素及权值</w:t>
            </w:r>
          </w:p>
        </w:tc>
        <w:tc>
          <w:tcPr>
            <w:tcW w:w="810" w:type="dxa"/>
            <w:noWrap w:val="0"/>
            <w:vAlign w:val="center"/>
          </w:tcPr>
          <w:p w14:paraId="79662CD7">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分值</w:t>
            </w:r>
          </w:p>
        </w:tc>
        <w:tc>
          <w:tcPr>
            <w:tcW w:w="4437" w:type="dxa"/>
            <w:noWrap w:val="0"/>
            <w:vAlign w:val="center"/>
          </w:tcPr>
          <w:p w14:paraId="434A8E17">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评分标准</w:t>
            </w:r>
          </w:p>
        </w:tc>
        <w:tc>
          <w:tcPr>
            <w:tcW w:w="2265" w:type="dxa"/>
            <w:noWrap w:val="0"/>
            <w:vAlign w:val="center"/>
          </w:tcPr>
          <w:p w14:paraId="01B2A109">
            <w:pPr>
              <w:pStyle w:val="1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说明</w:t>
            </w:r>
          </w:p>
        </w:tc>
      </w:tr>
      <w:tr w14:paraId="5FFC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noWrap w:val="0"/>
            <w:vAlign w:val="center"/>
          </w:tcPr>
          <w:p w14:paraId="60A22D5B">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w:t>
            </w:r>
          </w:p>
        </w:tc>
        <w:tc>
          <w:tcPr>
            <w:tcW w:w="2206" w:type="dxa"/>
            <w:gridSpan w:val="2"/>
            <w:noWrap w:val="0"/>
            <w:vAlign w:val="center"/>
          </w:tcPr>
          <w:p w14:paraId="013961AD">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eastAsia="zh-CN"/>
              </w:rPr>
              <w:t>遴选</w:t>
            </w:r>
            <w:r>
              <w:rPr>
                <w:rFonts w:hint="eastAsia" w:ascii="方正仿宋_GBK" w:hAnsi="方正仿宋_GBK" w:eastAsia="方正仿宋_GBK" w:cs="方正仿宋_GBK"/>
                <w:color w:val="auto"/>
                <w:sz w:val="24"/>
                <w:szCs w:val="24"/>
              </w:rPr>
              <w:t>报价</w:t>
            </w:r>
          </w:p>
          <w:p w14:paraId="3D94E2C4">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30</w:t>
            </w:r>
            <w:r>
              <w:rPr>
                <w:rFonts w:hint="eastAsia" w:ascii="方正仿宋_GBK" w:hAnsi="方正仿宋_GBK" w:eastAsia="方正仿宋_GBK" w:cs="方正仿宋_GBK"/>
                <w:color w:val="auto"/>
                <w:sz w:val="24"/>
                <w:szCs w:val="24"/>
              </w:rPr>
              <w:t>%）</w:t>
            </w:r>
          </w:p>
        </w:tc>
        <w:tc>
          <w:tcPr>
            <w:tcW w:w="810" w:type="dxa"/>
            <w:noWrap w:val="0"/>
            <w:vAlign w:val="center"/>
          </w:tcPr>
          <w:p w14:paraId="656F3455">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default" w:ascii="方正仿宋_GBK" w:hAnsi="方正仿宋_GBK" w:eastAsia="方正仿宋_GBK" w:cs="方正仿宋_GBK"/>
                <w:color w:val="auto"/>
                <w:sz w:val="24"/>
                <w:szCs w:val="24"/>
                <w:lang w:val="en-US"/>
              </w:rPr>
            </w:pPr>
            <w:r>
              <w:rPr>
                <w:rFonts w:hint="eastAsia" w:ascii="方正仿宋_GBK" w:hAnsi="方正仿宋_GBK" w:eastAsia="方正仿宋_GBK" w:cs="方正仿宋_GBK"/>
                <w:color w:val="auto"/>
                <w:sz w:val="24"/>
                <w:szCs w:val="24"/>
                <w:lang w:val="en-US" w:eastAsia="zh-CN"/>
              </w:rPr>
              <w:t>30</w:t>
            </w:r>
          </w:p>
        </w:tc>
        <w:tc>
          <w:tcPr>
            <w:tcW w:w="4437" w:type="dxa"/>
            <w:noWrap w:val="0"/>
            <w:vAlign w:val="center"/>
          </w:tcPr>
          <w:p w14:paraId="177077C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rPr>
              <w:t>满足</w:t>
            </w:r>
            <w:r>
              <w:rPr>
                <w:rFonts w:hint="eastAsia" w:ascii="方正仿宋_GBK" w:hAnsi="方正仿宋_GBK" w:eastAsia="方正仿宋_GBK" w:cs="方正仿宋_GBK"/>
                <w:color w:val="auto"/>
                <w:sz w:val="24"/>
                <w:szCs w:val="24"/>
                <w:lang w:eastAsia="zh-CN"/>
              </w:rPr>
              <w:t>遴选</w:t>
            </w:r>
            <w:r>
              <w:rPr>
                <w:rFonts w:hint="eastAsia" w:ascii="方正仿宋_GBK" w:hAnsi="方正仿宋_GBK" w:eastAsia="方正仿宋_GBK" w:cs="方正仿宋_GBK"/>
                <w:color w:val="auto"/>
                <w:sz w:val="24"/>
                <w:szCs w:val="24"/>
              </w:rPr>
              <w:t>文件要求且</w:t>
            </w:r>
            <w:r>
              <w:rPr>
                <w:rFonts w:hint="eastAsia" w:ascii="方正仿宋_GBK" w:hAnsi="方正仿宋_GBK" w:eastAsia="方正仿宋_GBK" w:cs="方正仿宋_GBK"/>
                <w:color w:val="auto"/>
                <w:sz w:val="24"/>
                <w:szCs w:val="24"/>
                <w:lang w:eastAsia="zh-CN"/>
              </w:rPr>
              <w:t>分项报价总价</w:t>
            </w:r>
            <w:r>
              <w:rPr>
                <w:rFonts w:hint="eastAsia" w:ascii="方正仿宋_GBK" w:hAnsi="方正仿宋_GBK" w:eastAsia="方正仿宋_GBK" w:cs="方正仿宋_GBK"/>
                <w:color w:val="auto"/>
                <w:sz w:val="24"/>
                <w:szCs w:val="24"/>
              </w:rPr>
              <w:t>最低的供应商的价格为基准价，其价格分为满分。其他供应商的价格分统一按照下列公式计算：</w:t>
            </w:r>
            <w:r>
              <w:rPr>
                <w:rFonts w:hint="eastAsia" w:ascii="方正仿宋_GBK" w:hAnsi="方正仿宋_GBK" w:eastAsia="方正仿宋_GBK" w:cs="方正仿宋_GBK"/>
                <w:color w:val="auto"/>
                <w:sz w:val="24"/>
                <w:szCs w:val="24"/>
                <w:lang w:eastAsia="zh-CN"/>
              </w:rPr>
              <w:t>遴选</w:t>
            </w:r>
            <w:r>
              <w:rPr>
                <w:rFonts w:hint="eastAsia" w:ascii="方正仿宋_GBK" w:hAnsi="方正仿宋_GBK" w:eastAsia="方正仿宋_GBK" w:cs="方正仿宋_GBK"/>
                <w:color w:val="auto"/>
                <w:sz w:val="24"/>
                <w:szCs w:val="24"/>
              </w:rPr>
              <w:t>报价得分=（</w:t>
            </w:r>
            <w:r>
              <w:rPr>
                <w:rFonts w:hint="eastAsia" w:ascii="方正仿宋_GBK" w:hAnsi="方正仿宋_GBK" w:eastAsia="方正仿宋_GBK" w:cs="方正仿宋_GBK"/>
                <w:color w:val="auto"/>
                <w:sz w:val="24"/>
                <w:szCs w:val="24"/>
                <w:lang w:eastAsia="zh-CN"/>
              </w:rPr>
              <w:t>遴选</w:t>
            </w:r>
            <w:r>
              <w:rPr>
                <w:rFonts w:hint="eastAsia" w:ascii="方正仿宋_GBK" w:hAnsi="方正仿宋_GBK" w:eastAsia="方正仿宋_GBK" w:cs="方正仿宋_GBK"/>
                <w:color w:val="auto"/>
                <w:sz w:val="24"/>
                <w:szCs w:val="24"/>
              </w:rPr>
              <w:t>基准价/报价）×</w:t>
            </w:r>
            <w:r>
              <w:rPr>
                <w:rFonts w:hint="eastAsia" w:ascii="方正仿宋_GBK" w:hAnsi="方正仿宋_GBK" w:eastAsia="方正仿宋_GBK" w:cs="方正仿宋_GBK"/>
                <w:color w:val="auto"/>
                <w:sz w:val="24"/>
                <w:szCs w:val="24"/>
                <w:lang w:val="en-US" w:eastAsia="zh-CN"/>
              </w:rPr>
              <w:t>30</w:t>
            </w:r>
          </w:p>
        </w:tc>
        <w:tc>
          <w:tcPr>
            <w:tcW w:w="2265" w:type="dxa"/>
            <w:noWrap w:val="0"/>
            <w:vAlign w:val="center"/>
          </w:tcPr>
          <w:p w14:paraId="3A7669A7">
            <w:pPr>
              <w:keepNext w:val="0"/>
              <w:keepLines w:val="0"/>
              <w:pageBreakBefore w:val="0"/>
              <w:widowControl w:val="0"/>
              <w:kinsoku/>
              <w:wordWrap/>
              <w:overflowPunct/>
              <w:topLinePunct w:val="0"/>
              <w:autoSpaceDE/>
              <w:autoSpaceDN/>
              <w:bidi w:val="0"/>
              <w:adjustRightInd/>
              <w:snapToGrid/>
              <w:spacing w:line="240" w:lineRule="auto"/>
              <w:ind w:left="-38"/>
              <w:textAlignment w:val="auto"/>
              <w:rPr>
                <w:rFonts w:hint="eastAsia" w:ascii="方正仿宋_GBK" w:hAnsi="方正仿宋_GBK" w:eastAsia="方正仿宋_GBK" w:cs="方正仿宋_GBK"/>
                <w:color w:val="auto"/>
                <w:sz w:val="24"/>
                <w:szCs w:val="24"/>
              </w:rPr>
            </w:pPr>
          </w:p>
        </w:tc>
      </w:tr>
      <w:tr w14:paraId="23C2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vMerge w:val="restart"/>
            <w:noWrap w:val="0"/>
            <w:vAlign w:val="center"/>
          </w:tcPr>
          <w:p w14:paraId="5ECF57DC">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2</w:t>
            </w:r>
          </w:p>
        </w:tc>
        <w:tc>
          <w:tcPr>
            <w:tcW w:w="1440" w:type="dxa"/>
            <w:vMerge w:val="restart"/>
            <w:noWrap w:val="0"/>
            <w:vAlign w:val="center"/>
          </w:tcPr>
          <w:p w14:paraId="3C50EE28">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服务</w:t>
            </w:r>
            <w:r>
              <w:rPr>
                <w:rFonts w:hint="eastAsia" w:ascii="方正仿宋_GBK" w:hAnsi="方正仿宋_GBK" w:eastAsia="方正仿宋_GBK" w:cs="方正仿宋_GBK"/>
                <w:color w:val="auto"/>
                <w:sz w:val="24"/>
                <w:szCs w:val="24"/>
              </w:rPr>
              <w:t>部分</w:t>
            </w:r>
          </w:p>
          <w:p w14:paraId="2F2B1DA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50</w:t>
            </w:r>
            <w:r>
              <w:rPr>
                <w:rFonts w:hint="eastAsia" w:ascii="方正仿宋_GBK" w:hAnsi="方正仿宋_GBK" w:eastAsia="方正仿宋_GBK" w:cs="方正仿宋_GBK"/>
                <w:color w:val="auto"/>
                <w:sz w:val="24"/>
                <w:szCs w:val="24"/>
              </w:rPr>
              <w:t>%）</w:t>
            </w:r>
          </w:p>
        </w:tc>
        <w:tc>
          <w:tcPr>
            <w:tcW w:w="766" w:type="dxa"/>
            <w:noWrap w:val="0"/>
            <w:vAlign w:val="center"/>
          </w:tcPr>
          <w:p w14:paraId="0F12FDC1">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eastAsia="zh-CN"/>
              </w:rPr>
              <w:t>实施方案</w:t>
            </w:r>
          </w:p>
        </w:tc>
        <w:tc>
          <w:tcPr>
            <w:tcW w:w="810" w:type="dxa"/>
            <w:noWrap w:val="0"/>
            <w:vAlign w:val="center"/>
          </w:tcPr>
          <w:p w14:paraId="663011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10</w:t>
            </w:r>
          </w:p>
        </w:tc>
        <w:tc>
          <w:tcPr>
            <w:tcW w:w="4437" w:type="dxa"/>
            <w:noWrap w:val="0"/>
            <w:vAlign w:val="center"/>
          </w:tcPr>
          <w:p w14:paraId="35FCABE0">
            <w:pPr>
              <w:spacing w:line="400" w:lineRule="exact"/>
              <w:ind w:firstLine="480" w:firstLineChars="200"/>
              <w:rPr>
                <w:rFonts w:hint="eastAsia" w:ascii="方正仿宋_GBK" w:hAnsi="宋体" w:eastAsia="方正仿宋_GBK"/>
                <w:color w:val="auto"/>
                <w:sz w:val="24"/>
                <w:szCs w:val="24"/>
              </w:rPr>
            </w:pPr>
            <w:r>
              <w:rPr>
                <w:rFonts w:hint="eastAsia" w:ascii="方正仿宋_GBK" w:hAnsi="宋体" w:eastAsia="方正仿宋_GBK"/>
                <w:color w:val="auto"/>
                <w:sz w:val="24"/>
                <w:szCs w:val="24"/>
              </w:rPr>
              <w:t>1.供应商提出的实施方案贴近</w:t>
            </w:r>
            <w:r>
              <w:rPr>
                <w:rFonts w:hint="eastAsia" w:ascii="方正仿宋_GBK" w:hAnsi="宋体" w:eastAsia="方正仿宋_GBK"/>
                <w:color w:val="auto"/>
                <w:sz w:val="24"/>
                <w:szCs w:val="24"/>
                <w:lang w:eastAsia="zh-CN"/>
              </w:rPr>
              <w:t>医院</w:t>
            </w:r>
            <w:r>
              <w:rPr>
                <w:rFonts w:hint="eastAsia" w:ascii="方正仿宋_GBK" w:hAnsi="宋体" w:eastAsia="方正仿宋_GBK"/>
                <w:color w:val="auto"/>
                <w:sz w:val="24"/>
                <w:szCs w:val="24"/>
              </w:rPr>
              <w:t>工作，具有专业性、创新性建议，有规范的服务体系和流程，保证各项工作的顺利开展，保时，保质、保量，以及充分的后期修正，为优</w:t>
            </w:r>
            <w:r>
              <w:rPr>
                <w:rFonts w:hint="eastAsia" w:ascii="方正仿宋_GBK" w:hAnsi="宋体" w:eastAsia="方正仿宋_GBK"/>
                <w:color w:val="auto"/>
                <w:sz w:val="24"/>
                <w:szCs w:val="24"/>
                <w:lang w:val="en-US" w:eastAsia="zh-CN"/>
              </w:rPr>
              <w:t>10</w:t>
            </w:r>
            <w:r>
              <w:rPr>
                <w:rFonts w:hint="eastAsia" w:ascii="方正仿宋_GBK" w:hAnsi="宋体" w:eastAsia="方正仿宋_GBK"/>
                <w:color w:val="auto"/>
                <w:sz w:val="24"/>
                <w:szCs w:val="24"/>
              </w:rPr>
              <w:t>分；</w:t>
            </w:r>
          </w:p>
          <w:p w14:paraId="7AE476FE">
            <w:pPr>
              <w:spacing w:line="400" w:lineRule="exact"/>
              <w:ind w:firstLine="480" w:firstLineChars="200"/>
              <w:rPr>
                <w:rFonts w:hint="eastAsia" w:ascii="方正仿宋_GBK" w:hAnsi="宋体" w:eastAsia="方正仿宋_GBK"/>
                <w:color w:val="auto"/>
                <w:sz w:val="24"/>
                <w:szCs w:val="24"/>
              </w:rPr>
            </w:pPr>
            <w:r>
              <w:rPr>
                <w:rFonts w:hint="eastAsia" w:ascii="方正仿宋_GBK" w:hAnsi="宋体" w:eastAsia="方正仿宋_GBK"/>
                <w:color w:val="auto"/>
                <w:sz w:val="24"/>
                <w:szCs w:val="24"/>
              </w:rPr>
              <w:t>2.供应商提出的实施方案贴近</w:t>
            </w:r>
            <w:r>
              <w:rPr>
                <w:rFonts w:hint="eastAsia" w:ascii="方正仿宋_GBK" w:hAnsi="宋体" w:eastAsia="方正仿宋_GBK"/>
                <w:color w:val="auto"/>
                <w:sz w:val="24"/>
                <w:szCs w:val="24"/>
                <w:lang w:eastAsia="zh-CN"/>
              </w:rPr>
              <w:t>医院</w:t>
            </w:r>
            <w:r>
              <w:rPr>
                <w:rFonts w:hint="eastAsia" w:ascii="方正仿宋_GBK" w:hAnsi="宋体" w:eastAsia="方正仿宋_GBK"/>
                <w:color w:val="auto"/>
                <w:sz w:val="24"/>
                <w:szCs w:val="24"/>
              </w:rPr>
              <w:t>工作，具有专业性、有规范的服务体系和流程，保证各项工作的顺利开展，保时，保质、保量，以及充分的后期修正，为良</w:t>
            </w:r>
            <w:r>
              <w:rPr>
                <w:rFonts w:hint="eastAsia" w:ascii="方正仿宋_GBK" w:hAnsi="宋体" w:eastAsia="方正仿宋_GBK"/>
                <w:color w:val="auto"/>
                <w:sz w:val="24"/>
                <w:szCs w:val="24"/>
                <w:lang w:val="en-US" w:eastAsia="zh-CN"/>
              </w:rPr>
              <w:t>8</w:t>
            </w:r>
            <w:r>
              <w:rPr>
                <w:rFonts w:hint="eastAsia" w:ascii="方正仿宋_GBK" w:hAnsi="宋体" w:eastAsia="方正仿宋_GBK"/>
                <w:color w:val="auto"/>
                <w:sz w:val="24"/>
                <w:szCs w:val="24"/>
              </w:rPr>
              <w:t>分；</w:t>
            </w:r>
          </w:p>
          <w:p w14:paraId="3F537BDC">
            <w:pPr>
              <w:spacing w:line="400" w:lineRule="exact"/>
              <w:ind w:firstLine="480" w:firstLineChars="200"/>
              <w:rPr>
                <w:rFonts w:hint="eastAsia" w:ascii="方正仿宋_GBK" w:hAnsi="宋体" w:eastAsia="方正仿宋_GBK"/>
                <w:color w:val="auto"/>
                <w:sz w:val="24"/>
                <w:szCs w:val="24"/>
              </w:rPr>
            </w:pPr>
            <w:r>
              <w:rPr>
                <w:rFonts w:hint="eastAsia" w:ascii="方正仿宋_GBK" w:hAnsi="宋体" w:eastAsia="方正仿宋_GBK"/>
                <w:color w:val="auto"/>
                <w:sz w:val="24"/>
                <w:szCs w:val="24"/>
              </w:rPr>
              <w:t>3.供应商提出的实施方案贴近</w:t>
            </w:r>
            <w:r>
              <w:rPr>
                <w:rFonts w:hint="eastAsia" w:ascii="方正仿宋_GBK" w:hAnsi="宋体" w:eastAsia="方正仿宋_GBK"/>
                <w:color w:val="auto"/>
                <w:sz w:val="24"/>
                <w:szCs w:val="24"/>
                <w:lang w:eastAsia="zh-CN"/>
              </w:rPr>
              <w:t>医院</w:t>
            </w:r>
            <w:r>
              <w:rPr>
                <w:rFonts w:hint="eastAsia" w:ascii="方正仿宋_GBK" w:hAnsi="宋体" w:eastAsia="方正仿宋_GBK"/>
                <w:color w:val="auto"/>
                <w:sz w:val="24"/>
                <w:szCs w:val="24"/>
              </w:rPr>
              <w:t>工作，具有专业性，能够保时，保质、保量，以及充分的后期修正，一般</w:t>
            </w:r>
            <w:r>
              <w:rPr>
                <w:rFonts w:hint="eastAsia" w:ascii="方正仿宋_GBK" w:hAnsi="宋体" w:eastAsia="方正仿宋_GBK"/>
                <w:color w:val="auto"/>
                <w:sz w:val="24"/>
                <w:szCs w:val="24"/>
                <w:lang w:val="en-US" w:eastAsia="zh-CN"/>
              </w:rPr>
              <w:t>6</w:t>
            </w:r>
            <w:r>
              <w:rPr>
                <w:rFonts w:hint="eastAsia" w:ascii="方正仿宋_GBK" w:hAnsi="宋体" w:eastAsia="方正仿宋_GBK"/>
                <w:color w:val="auto"/>
                <w:sz w:val="24"/>
                <w:szCs w:val="24"/>
              </w:rPr>
              <w:t>分；</w:t>
            </w:r>
          </w:p>
          <w:p w14:paraId="7AACB9A7">
            <w:pPr>
              <w:spacing w:line="400" w:lineRule="exact"/>
              <w:ind w:firstLine="480" w:firstLineChars="200"/>
              <w:rPr>
                <w:rFonts w:hint="eastAsia" w:ascii="方正仿宋_GBK" w:hAnsi="宋体" w:eastAsia="方正仿宋_GBK"/>
                <w:color w:val="auto"/>
                <w:sz w:val="24"/>
                <w:szCs w:val="24"/>
              </w:rPr>
            </w:pPr>
            <w:r>
              <w:rPr>
                <w:rFonts w:hint="eastAsia" w:ascii="方正仿宋_GBK" w:hAnsi="宋体" w:eastAsia="方正仿宋_GBK"/>
                <w:color w:val="auto"/>
                <w:sz w:val="24"/>
                <w:szCs w:val="24"/>
              </w:rPr>
              <w:t>4.供应商提出的实施方案不贴近</w:t>
            </w:r>
            <w:r>
              <w:rPr>
                <w:rFonts w:hint="eastAsia" w:ascii="方正仿宋_GBK" w:hAnsi="宋体" w:eastAsia="方正仿宋_GBK"/>
                <w:color w:val="auto"/>
                <w:sz w:val="24"/>
                <w:szCs w:val="24"/>
                <w:lang w:eastAsia="zh-CN"/>
              </w:rPr>
              <w:t>医院</w:t>
            </w:r>
            <w:r>
              <w:rPr>
                <w:rFonts w:hint="eastAsia" w:ascii="方正仿宋_GBK" w:hAnsi="宋体" w:eastAsia="方正仿宋_GBK"/>
                <w:color w:val="auto"/>
                <w:sz w:val="24"/>
                <w:szCs w:val="24"/>
              </w:rPr>
              <w:t>工作，专业性不足，能够保时，保质、保量，以及充分的后期修正，为差</w:t>
            </w:r>
            <w:r>
              <w:rPr>
                <w:rFonts w:hint="eastAsia" w:ascii="方正仿宋_GBK" w:hAnsi="宋体" w:eastAsia="方正仿宋_GBK"/>
                <w:color w:val="auto"/>
                <w:sz w:val="24"/>
                <w:szCs w:val="24"/>
                <w:lang w:val="en-US" w:eastAsia="zh-CN"/>
              </w:rPr>
              <w:t>4</w:t>
            </w:r>
            <w:r>
              <w:rPr>
                <w:rFonts w:hint="eastAsia" w:ascii="方正仿宋_GBK" w:hAnsi="宋体" w:eastAsia="方正仿宋_GBK"/>
                <w:color w:val="auto"/>
                <w:sz w:val="24"/>
                <w:szCs w:val="24"/>
              </w:rPr>
              <w:t>分；</w:t>
            </w:r>
          </w:p>
          <w:p w14:paraId="057CA8F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方正仿宋_GBK" w:hAnsi="方正仿宋_GBK" w:eastAsia="方正仿宋_GBK" w:cs="方正仿宋_GBK"/>
                <w:color w:val="auto"/>
                <w:sz w:val="24"/>
                <w:szCs w:val="24"/>
              </w:rPr>
            </w:pPr>
            <w:r>
              <w:rPr>
                <w:rFonts w:hint="eastAsia" w:ascii="方正仿宋_GBK" w:hAnsi="宋体" w:eastAsia="方正仿宋_GBK"/>
                <w:color w:val="auto"/>
                <w:sz w:val="24"/>
                <w:szCs w:val="24"/>
              </w:rPr>
              <w:t>5.没有提供或提供方案达不到差要求均为0分。</w:t>
            </w:r>
          </w:p>
        </w:tc>
        <w:tc>
          <w:tcPr>
            <w:tcW w:w="2265" w:type="dxa"/>
            <w:noWrap w:val="0"/>
            <w:vAlign w:val="center"/>
          </w:tcPr>
          <w:p w14:paraId="333962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eastAsia="zh-CN"/>
              </w:rPr>
              <w:t>提供实施方案，加盖鲜章。</w:t>
            </w:r>
          </w:p>
        </w:tc>
      </w:tr>
      <w:tr w14:paraId="0E24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jc w:val="center"/>
        </w:trPr>
        <w:tc>
          <w:tcPr>
            <w:tcW w:w="489" w:type="dxa"/>
            <w:vMerge w:val="continue"/>
            <w:noWrap w:val="0"/>
            <w:vAlign w:val="center"/>
          </w:tcPr>
          <w:p w14:paraId="0FF551D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1440" w:type="dxa"/>
            <w:vMerge w:val="continue"/>
            <w:noWrap w:val="0"/>
            <w:vAlign w:val="center"/>
          </w:tcPr>
          <w:p w14:paraId="172CFA0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766" w:type="dxa"/>
            <w:noWrap w:val="0"/>
            <w:vAlign w:val="center"/>
          </w:tcPr>
          <w:p w14:paraId="59218507">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优秀案例</w:t>
            </w:r>
          </w:p>
        </w:tc>
        <w:tc>
          <w:tcPr>
            <w:tcW w:w="810" w:type="dxa"/>
            <w:noWrap w:val="0"/>
            <w:vAlign w:val="center"/>
          </w:tcPr>
          <w:p w14:paraId="7A9948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20</w:t>
            </w:r>
          </w:p>
        </w:tc>
        <w:tc>
          <w:tcPr>
            <w:tcW w:w="4437" w:type="dxa"/>
            <w:noWrap w:val="0"/>
            <w:vAlign w:val="center"/>
          </w:tcPr>
          <w:p w14:paraId="09B1870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方正仿宋_GBK" w:hAnsi="宋体" w:eastAsia="方正仿宋_GBK"/>
                <w:color w:val="auto"/>
                <w:sz w:val="24"/>
                <w:szCs w:val="24"/>
              </w:rPr>
            </w:pPr>
            <w:r>
              <w:rPr>
                <w:rFonts w:hint="eastAsia" w:ascii="方正仿宋_GBK" w:hAnsi="宋体" w:eastAsia="方正仿宋_GBK"/>
                <w:color w:val="auto"/>
                <w:sz w:val="24"/>
                <w:szCs w:val="24"/>
                <w:lang w:val="en-US" w:eastAsia="zh-CN"/>
              </w:rPr>
              <w:t xml:space="preserve">1. </w:t>
            </w:r>
            <w:r>
              <w:rPr>
                <w:rFonts w:hint="eastAsia" w:ascii="方正仿宋_GBK" w:hAnsi="宋体" w:eastAsia="方正仿宋_GBK"/>
                <w:color w:val="auto"/>
                <w:sz w:val="24"/>
                <w:szCs w:val="24"/>
              </w:rPr>
              <w:t>供应商的</w:t>
            </w:r>
            <w:r>
              <w:rPr>
                <w:rFonts w:hint="eastAsia" w:ascii="方正仿宋_GBK" w:hAnsi="宋体" w:eastAsia="方正仿宋_GBK"/>
                <w:color w:val="auto"/>
                <w:sz w:val="24"/>
                <w:szCs w:val="24"/>
                <w:lang w:eastAsia="zh-CN"/>
              </w:rPr>
              <w:t>图片</w:t>
            </w:r>
            <w:r>
              <w:rPr>
                <w:rFonts w:hint="eastAsia" w:ascii="方正仿宋_GBK" w:hAnsi="宋体" w:eastAsia="方正仿宋_GBK"/>
                <w:color w:val="auto"/>
                <w:sz w:val="24"/>
                <w:szCs w:val="24"/>
              </w:rPr>
              <w:t>视频拍摄作品内容被中央级新闻媒体播出报道采纳使用的（如中央电视台CCTV1新闻联播或CCTV2、CCTV4、CCTV13等），提供</w:t>
            </w:r>
            <w:r>
              <w:rPr>
                <w:rFonts w:hint="eastAsia" w:ascii="方正仿宋_GBK" w:hAnsi="宋体" w:eastAsia="方正仿宋_GBK"/>
                <w:color w:val="auto"/>
                <w:sz w:val="24"/>
                <w:szCs w:val="24"/>
                <w:lang w:val="en-US" w:eastAsia="zh-CN"/>
              </w:rPr>
              <w:t>1例</w:t>
            </w:r>
            <w:r>
              <w:rPr>
                <w:rFonts w:hint="eastAsia" w:ascii="方正仿宋_GBK" w:hAnsi="宋体" w:eastAsia="方正仿宋_GBK"/>
                <w:color w:val="auto"/>
                <w:sz w:val="24"/>
                <w:szCs w:val="24"/>
              </w:rPr>
              <w:t>得5分，</w:t>
            </w:r>
            <w:r>
              <w:rPr>
                <w:rFonts w:hint="eastAsia" w:ascii="方正仿宋_GBK" w:hAnsi="宋体" w:eastAsia="方正仿宋_GBK"/>
                <w:color w:val="auto"/>
                <w:sz w:val="24"/>
                <w:szCs w:val="24"/>
                <w:lang w:eastAsia="zh-CN"/>
              </w:rPr>
              <w:t>最高得</w:t>
            </w:r>
            <w:r>
              <w:rPr>
                <w:rFonts w:hint="eastAsia" w:ascii="方正仿宋_GBK" w:hAnsi="宋体" w:eastAsia="方正仿宋_GBK"/>
                <w:color w:val="auto"/>
                <w:sz w:val="24"/>
                <w:szCs w:val="24"/>
                <w:lang w:val="en-US" w:eastAsia="zh-CN"/>
              </w:rPr>
              <w:t>10分</w:t>
            </w:r>
            <w:r>
              <w:rPr>
                <w:rFonts w:hint="eastAsia" w:ascii="方正仿宋_GBK" w:hAnsi="宋体" w:eastAsia="方正仿宋_GBK"/>
                <w:color w:val="auto"/>
                <w:sz w:val="24"/>
                <w:szCs w:val="24"/>
              </w:rPr>
              <w:t>。</w:t>
            </w:r>
          </w:p>
          <w:p w14:paraId="5B07B23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color w:val="auto"/>
                <w:sz w:val="24"/>
                <w:szCs w:val="24"/>
                <w:lang w:val="en-US" w:eastAsia="zh-CN"/>
              </w:rPr>
            </w:pPr>
            <w:r>
              <w:rPr>
                <w:rFonts w:hint="eastAsia" w:ascii="方正仿宋_GBK" w:hAnsi="宋体" w:eastAsia="方正仿宋_GBK"/>
                <w:color w:val="auto"/>
                <w:sz w:val="24"/>
                <w:szCs w:val="24"/>
                <w:lang w:val="en-US" w:eastAsia="zh-CN"/>
              </w:rPr>
              <w:t xml:space="preserve">2. </w:t>
            </w:r>
            <w:r>
              <w:rPr>
                <w:rFonts w:hint="eastAsia" w:ascii="方正仿宋_GBK" w:hAnsi="宋体" w:eastAsia="方正仿宋_GBK"/>
                <w:color w:val="auto"/>
                <w:sz w:val="24"/>
                <w:szCs w:val="24"/>
              </w:rPr>
              <w:t>供应商的</w:t>
            </w:r>
            <w:r>
              <w:rPr>
                <w:rFonts w:hint="eastAsia" w:ascii="方正仿宋_GBK" w:hAnsi="宋体" w:eastAsia="方正仿宋_GBK"/>
                <w:color w:val="auto"/>
                <w:sz w:val="24"/>
                <w:szCs w:val="24"/>
                <w:lang w:eastAsia="zh-CN"/>
              </w:rPr>
              <w:t>图片</w:t>
            </w:r>
            <w:r>
              <w:rPr>
                <w:rFonts w:hint="eastAsia" w:ascii="方正仿宋_GBK" w:hAnsi="宋体" w:eastAsia="方正仿宋_GBK"/>
                <w:color w:val="auto"/>
                <w:sz w:val="24"/>
                <w:szCs w:val="24"/>
              </w:rPr>
              <w:t>视频拍摄作品内容被</w:t>
            </w:r>
            <w:r>
              <w:rPr>
                <w:rFonts w:hint="eastAsia" w:ascii="方正仿宋_GBK" w:hAnsi="宋体" w:eastAsia="方正仿宋_GBK"/>
                <w:color w:val="auto"/>
                <w:sz w:val="24"/>
                <w:szCs w:val="24"/>
                <w:lang w:eastAsia="zh-CN"/>
              </w:rPr>
              <w:t>市</w:t>
            </w:r>
            <w:r>
              <w:rPr>
                <w:rFonts w:hint="eastAsia" w:ascii="方正仿宋_GBK" w:hAnsi="宋体" w:eastAsia="方正仿宋_GBK"/>
                <w:color w:val="auto"/>
                <w:sz w:val="24"/>
                <w:szCs w:val="24"/>
              </w:rPr>
              <w:t>级新闻媒体播出报道采纳使用的，提供</w:t>
            </w:r>
            <w:r>
              <w:rPr>
                <w:rFonts w:hint="eastAsia" w:ascii="方正仿宋_GBK" w:hAnsi="宋体" w:eastAsia="方正仿宋_GBK"/>
                <w:color w:val="auto"/>
                <w:sz w:val="24"/>
                <w:szCs w:val="24"/>
                <w:lang w:val="en-US" w:eastAsia="zh-CN"/>
              </w:rPr>
              <w:t>1例</w:t>
            </w:r>
            <w:r>
              <w:rPr>
                <w:rFonts w:hint="eastAsia" w:ascii="方正仿宋_GBK" w:hAnsi="宋体" w:eastAsia="方正仿宋_GBK"/>
                <w:color w:val="auto"/>
                <w:sz w:val="24"/>
                <w:szCs w:val="24"/>
              </w:rPr>
              <w:t>得</w:t>
            </w:r>
            <w:r>
              <w:rPr>
                <w:rFonts w:hint="eastAsia" w:ascii="方正仿宋_GBK" w:hAnsi="宋体" w:eastAsia="方正仿宋_GBK"/>
                <w:color w:val="auto"/>
                <w:sz w:val="24"/>
                <w:szCs w:val="24"/>
                <w:lang w:val="en-US" w:eastAsia="zh-CN"/>
              </w:rPr>
              <w:t>3</w:t>
            </w:r>
            <w:r>
              <w:rPr>
                <w:rFonts w:hint="eastAsia" w:ascii="方正仿宋_GBK" w:hAnsi="宋体" w:eastAsia="方正仿宋_GBK"/>
                <w:color w:val="auto"/>
                <w:sz w:val="24"/>
                <w:szCs w:val="24"/>
              </w:rPr>
              <w:t>分</w:t>
            </w:r>
            <w:r>
              <w:rPr>
                <w:rFonts w:hint="eastAsia" w:ascii="方正仿宋_GBK" w:hAnsi="宋体" w:eastAsia="方正仿宋_GBK"/>
                <w:color w:val="auto"/>
                <w:sz w:val="24"/>
                <w:szCs w:val="24"/>
                <w:lang w:eastAsia="zh-CN"/>
              </w:rPr>
              <w:t>，最高得</w:t>
            </w:r>
            <w:r>
              <w:rPr>
                <w:rFonts w:hint="eastAsia" w:ascii="方正仿宋_GBK" w:hAnsi="宋体" w:eastAsia="方正仿宋_GBK"/>
                <w:color w:val="auto"/>
                <w:sz w:val="24"/>
                <w:szCs w:val="24"/>
                <w:lang w:val="en-US" w:eastAsia="zh-CN"/>
              </w:rPr>
              <w:t>6分。</w:t>
            </w:r>
          </w:p>
          <w:p w14:paraId="5B9D313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color w:val="auto"/>
                <w:sz w:val="24"/>
                <w:szCs w:val="24"/>
                <w:lang w:val="en-US" w:eastAsia="zh-CN"/>
              </w:rPr>
            </w:pPr>
            <w:r>
              <w:rPr>
                <w:rFonts w:hint="eastAsia" w:ascii="方正仿宋_GBK" w:hAnsi="宋体" w:eastAsia="方正仿宋_GBK"/>
                <w:color w:val="auto"/>
                <w:sz w:val="24"/>
                <w:szCs w:val="24"/>
                <w:lang w:val="en-US" w:eastAsia="zh-CN"/>
              </w:rPr>
              <w:t xml:space="preserve">3. </w:t>
            </w:r>
            <w:r>
              <w:rPr>
                <w:rFonts w:hint="eastAsia" w:ascii="方正仿宋_GBK" w:hAnsi="宋体" w:eastAsia="方正仿宋_GBK"/>
                <w:color w:val="auto"/>
                <w:sz w:val="24"/>
                <w:szCs w:val="24"/>
              </w:rPr>
              <w:t>供应商的</w:t>
            </w:r>
            <w:r>
              <w:rPr>
                <w:rFonts w:hint="eastAsia" w:ascii="方正仿宋_GBK" w:hAnsi="宋体" w:eastAsia="方正仿宋_GBK"/>
                <w:color w:val="auto"/>
                <w:sz w:val="24"/>
                <w:szCs w:val="24"/>
                <w:lang w:eastAsia="zh-CN"/>
              </w:rPr>
              <w:t>图片</w:t>
            </w:r>
            <w:r>
              <w:rPr>
                <w:rFonts w:hint="eastAsia" w:ascii="方正仿宋_GBK" w:hAnsi="宋体" w:eastAsia="方正仿宋_GBK"/>
                <w:color w:val="auto"/>
                <w:sz w:val="24"/>
                <w:szCs w:val="24"/>
              </w:rPr>
              <w:t>视频拍摄作品内容被</w:t>
            </w:r>
            <w:r>
              <w:rPr>
                <w:rFonts w:hint="eastAsia" w:ascii="方正仿宋_GBK" w:hAnsi="宋体" w:eastAsia="方正仿宋_GBK"/>
                <w:color w:val="auto"/>
                <w:sz w:val="24"/>
                <w:szCs w:val="24"/>
                <w:lang w:eastAsia="zh-CN"/>
              </w:rPr>
              <w:t>区县</w:t>
            </w:r>
            <w:r>
              <w:rPr>
                <w:rFonts w:hint="eastAsia" w:ascii="方正仿宋_GBK" w:hAnsi="宋体" w:eastAsia="方正仿宋_GBK"/>
                <w:color w:val="auto"/>
                <w:sz w:val="24"/>
                <w:szCs w:val="24"/>
              </w:rPr>
              <w:t>级新闻媒体播出报道采纳使用的，提供</w:t>
            </w:r>
            <w:r>
              <w:rPr>
                <w:rFonts w:hint="eastAsia" w:ascii="方正仿宋_GBK" w:hAnsi="宋体" w:eastAsia="方正仿宋_GBK"/>
                <w:color w:val="auto"/>
                <w:sz w:val="24"/>
                <w:szCs w:val="24"/>
                <w:lang w:val="en-US" w:eastAsia="zh-CN"/>
              </w:rPr>
              <w:t>1例</w:t>
            </w:r>
            <w:r>
              <w:rPr>
                <w:rFonts w:hint="eastAsia" w:ascii="方正仿宋_GBK" w:hAnsi="宋体" w:eastAsia="方正仿宋_GBK"/>
                <w:color w:val="auto"/>
                <w:sz w:val="24"/>
                <w:szCs w:val="24"/>
              </w:rPr>
              <w:t>得</w:t>
            </w:r>
            <w:r>
              <w:rPr>
                <w:rFonts w:hint="eastAsia" w:ascii="方正仿宋_GBK" w:hAnsi="宋体" w:eastAsia="方正仿宋_GBK"/>
                <w:color w:val="auto"/>
                <w:sz w:val="24"/>
                <w:szCs w:val="24"/>
                <w:lang w:val="en-US" w:eastAsia="zh-CN"/>
              </w:rPr>
              <w:t>2</w:t>
            </w:r>
            <w:r>
              <w:rPr>
                <w:rFonts w:hint="eastAsia" w:ascii="方正仿宋_GBK" w:hAnsi="宋体" w:eastAsia="方正仿宋_GBK"/>
                <w:color w:val="auto"/>
                <w:sz w:val="24"/>
                <w:szCs w:val="24"/>
              </w:rPr>
              <w:t>分</w:t>
            </w:r>
            <w:r>
              <w:rPr>
                <w:rFonts w:hint="eastAsia" w:ascii="方正仿宋_GBK" w:hAnsi="宋体" w:eastAsia="方正仿宋_GBK"/>
                <w:color w:val="auto"/>
                <w:sz w:val="24"/>
                <w:szCs w:val="24"/>
                <w:lang w:eastAsia="zh-CN"/>
              </w:rPr>
              <w:t>，最高得</w:t>
            </w:r>
            <w:bookmarkStart w:id="759" w:name="_GoBack"/>
            <w:bookmarkEnd w:id="759"/>
            <w:r>
              <w:rPr>
                <w:rFonts w:hint="eastAsia" w:ascii="方正仿宋_GBK" w:hAnsi="宋体" w:eastAsia="方正仿宋_GBK"/>
                <w:color w:val="auto"/>
                <w:sz w:val="24"/>
                <w:szCs w:val="24"/>
                <w:lang w:val="en-US" w:eastAsia="zh-CN"/>
              </w:rPr>
              <w:t>4分。</w:t>
            </w:r>
          </w:p>
          <w:p w14:paraId="2E64163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color w:val="auto"/>
              </w:rPr>
            </w:pPr>
            <w:r>
              <w:rPr>
                <w:rFonts w:hint="eastAsia" w:ascii="方正仿宋_GBK" w:hAnsi="宋体" w:eastAsia="方正仿宋_GBK"/>
                <w:color w:val="auto"/>
                <w:sz w:val="24"/>
                <w:szCs w:val="24"/>
                <w:lang w:val="en-US" w:eastAsia="zh-CN"/>
              </w:rPr>
              <w:t xml:space="preserve">4. </w:t>
            </w:r>
            <w:r>
              <w:rPr>
                <w:rFonts w:hint="eastAsia" w:ascii="方正仿宋_GBK" w:hAnsi="宋体" w:eastAsia="方正仿宋_GBK"/>
                <w:color w:val="auto"/>
                <w:sz w:val="24"/>
                <w:szCs w:val="24"/>
              </w:rPr>
              <w:t>未提供</w:t>
            </w:r>
            <w:r>
              <w:rPr>
                <w:rFonts w:hint="eastAsia" w:ascii="方正仿宋_GBK" w:hAnsi="宋体" w:eastAsia="方正仿宋_GBK"/>
                <w:color w:val="auto"/>
                <w:sz w:val="24"/>
                <w:szCs w:val="24"/>
                <w:lang w:eastAsia="zh-CN"/>
              </w:rPr>
              <w:t>案例</w:t>
            </w:r>
            <w:r>
              <w:rPr>
                <w:rFonts w:hint="eastAsia" w:ascii="方正仿宋_GBK" w:hAnsi="宋体" w:eastAsia="方正仿宋_GBK"/>
                <w:color w:val="auto"/>
                <w:sz w:val="24"/>
                <w:szCs w:val="24"/>
              </w:rPr>
              <w:t>不得分。</w:t>
            </w:r>
          </w:p>
        </w:tc>
        <w:tc>
          <w:tcPr>
            <w:tcW w:w="2265" w:type="dxa"/>
            <w:noWrap w:val="0"/>
            <w:vAlign w:val="center"/>
          </w:tcPr>
          <w:p w14:paraId="20640BCF">
            <w:pPr>
              <w:spacing w:line="400" w:lineRule="exact"/>
              <w:ind w:firstLine="480" w:firstLineChars="200"/>
              <w:rPr>
                <w:rFonts w:hint="eastAsia" w:ascii="方正仿宋_GBK" w:hAnsi="方正仿宋_GBK" w:eastAsia="方正仿宋_GBK" w:cs="方正仿宋_GBK"/>
                <w:color w:val="auto"/>
                <w:sz w:val="24"/>
                <w:szCs w:val="24"/>
              </w:rPr>
            </w:pPr>
            <w:r>
              <w:rPr>
                <w:rFonts w:hint="eastAsia" w:ascii="方正仿宋_GBK" w:hAnsi="宋体" w:eastAsia="方正仿宋_GBK"/>
                <w:color w:val="auto"/>
                <w:sz w:val="24"/>
                <w:szCs w:val="24"/>
              </w:rPr>
              <w:t>提供播出平台名称和网址链接、截图，播出时间的证明材料并加盖供应商公章。</w:t>
            </w:r>
          </w:p>
        </w:tc>
      </w:tr>
      <w:tr w14:paraId="23F8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jc w:val="center"/>
        </w:trPr>
        <w:tc>
          <w:tcPr>
            <w:tcW w:w="489" w:type="dxa"/>
            <w:vMerge w:val="continue"/>
            <w:noWrap w:val="0"/>
            <w:vAlign w:val="center"/>
          </w:tcPr>
          <w:p w14:paraId="7107FB36">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color w:val="auto"/>
              </w:rPr>
            </w:pPr>
          </w:p>
        </w:tc>
        <w:tc>
          <w:tcPr>
            <w:tcW w:w="1440" w:type="dxa"/>
            <w:vMerge w:val="continue"/>
            <w:noWrap w:val="0"/>
            <w:vAlign w:val="center"/>
          </w:tcPr>
          <w:p w14:paraId="3EA7AF9E">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color w:val="auto"/>
              </w:rPr>
            </w:pPr>
          </w:p>
        </w:tc>
        <w:tc>
          <w:tcPr>
            <w:tcW w:w="766" w:type="dxa"/>
            <w:noWrap w:val="0"/>
            <w:vAlign w:val="center"/>
          </w:tcPr>
          <w:p w14:paraId="71131F6A">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项目组人员</w:t>
            </w:r>
          </w:p>
        </w:tc>
        <w:tc>
          <w:tcPr>
            <w:tcW w:w="810" w:type="dxa"/>
            <w:noWrap w:val="0"/>
            <w:vAlign w:val="center"/>
          </w:tcPr>
          <w:p w14:paraId="647995ED">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8</w:t>
            </w:r>
          </w:p>
        </w:tc>
        <w:tc>
          <w:tcPr>
            <w:tcW w:w="4437" w:type="dxa"/>
            <w:noWrap w:val="0"/>
            <w:vAlign w:val="center"/>
          </w:tcPr>
          <w:p w14:paraId="7F031AA5">
            <w:pPr>
              <w:pStyle w:val="6"/>
              <w:spacing w:line="360" w:lineRule="exact"/>
              <w:ind w:left="0" w:firstLine="0" w:firstLineChars="0"/>
              <w:jc w:val="left"/>
              <w:rPr>
                <w:rFonts w:hint="eastAsia" w:ascii="方正仿宋_GBK" w:hAnsi="宋体" w:eastAsia="方正仿宋_GBK" w:cs="Times New Roman"/>
                <w:color w:val="auto"/>
                <w:sz w:val="24"/>
                <w:szCs w:val="24"/>
              </w:rPr>
            </w:pPr>
            <w:r>
              <w:rPr>
                <w:rFonts w:hint="eastAsia" w:ascii="方正仿宋_GBK" w:hAnsi="宋体" w:eastAsia="方正仿宋_GBK" w:cs="Times New Roman"/>
                <w:color w:val="auto"/>
                <w:sz w:val="24"/>
                <w:szCs w:val="24"/>
              </w:rPr>
              <w:t>供应商须具备完善的影视摄制团队，可拍摄制作各种类型的视频，并拥有项目负责人、编导、摄像、后期等岗位人员。团队人数≥4名得</w:t>
            </w:r>
            <w:r>
              <w:rPr>
                <w:rFonts w:hint="eastAsia" w:ascii="方正仿宋_GBK" w:hAnsi="宋体" w:eastAsia="方正仿宋_GBK" w:cs="Times New Roman"/>
                <w:color w:val="auto"/>
                <w:sz w:val="24"/>
                <w:szCs w:val="24"/>
                <w:lang w:val="en-US" w:eastAsia="zh-CN"/>
              </w:rPr>
              <w:t>8</w:t>
            </w:r>
            <w:r>
              <w:rPr>
                <w:rFonts w:hint="eastAsia" w:ascii="方正仿宋_GBK" w:hAnsi="宋体" w:eastAsia="方正仿宋_GBK" w:cs="Times New Roman"/>
                <w:color w:val="auto"/>
                <w:sz w:val="24"/>
                <w:szCs w:val="24"/>
              </w:rPr>
              <w:t>分</w:t>
            </w:r>
            <w:r>
              <w:rPr>
                <w:rFonts w:hint="eastAsia" w:ascii="方正仿宋_GBK" w:hAnsi="宋体" w:eastAsia="方正仿宋_GBK" w:cs="Times New Roman"/>
                <w:color w:val="auto"/>
                <w:sz w:val="24"/>
                <w:szCs w:val="24"/>
                <w:lang w:eastAsia="zh-CN"/>
              </w:rPr>
              <w:t>；</w:t>
            </w:r>
            <w:r>
              <w:rPr>
                <w:rFonts w:hint="eastAsia" w:ascii="方正仿宋_GBK" w:hAnsi="宋体" w:eastAsia="方正仿宋_GBK" w:cs="Times New Roman"/>
                <w:color w:val="auto"/>
                <w:sz w:val="24"/>
                <w:szCs w:val="24"/>
              </w:rPr>
              <w:t>团队人数≥</w:t>
            </w:r>
            <w:r>
              <w:rPr>
                <w:rFonts w:hint="eastAsia" w:ascii="方正仿宋_GBK" w:hAnsi="宋体" w:eastAsia="方正仿宋_GBK" w:cs="Times New Roman"/>
                <w:color w:val="auto"/>
                <w:sz w:val="24"/>
                <w:szCs w:val="24"/>
                <w:lang w:val="en-US" w:eastAsia="zh-CN"/>
              </w:rPr>
              <w:t>2</w:t>
            </w:r>
            <w:r>
              <w:rPr>
                <w:rFonts w:hint="eastAsia" w:ascii="方正仿宋_GBK" w:hAnsi="宋体" w:eastAsia="方正仿宋_GBK" w:cs="Times New Roman"/>
                <w:color w:val="auto"/>
                <w:sz w:val="24"/>
                <w:szCs w:val="24"/>
              </w:rPr>
              <w:t>名得</w:t>
            </w:r>
            <w:r>
              <w:rPr>
                <w:rFonts w:hint="eastAsia" w:ascii="方正仿宋_GBK" w:hAnsi="宋体" w:eastAsia="方正仿宋_GBK" w:cs="Times New Roman"/>
                <w:color w:val="auto"/>
                <w:sz w:val="24"/>
                <w:szCs w:val="24"/>
                <w:lang w:val="en-US" w:eastAsia="zh-CN"/>
              </w:rPr>
              <w:t>4</w:t>
            </w:r>
            <w:r>
              <w:rPr>
                <w:rFonts w:hint="eastAsia" w:ascii="方正仿宋_GBK" w:hAnsi="宋体" w:eastAsia="方正仿宋_GBK" w:cs="Times New Roman"/>
                <w:color w:val="auto"/>
                <w:sz w:val="24"/>
                <w:szCs w:val="24"/>
              </w:rPr>
              <w:t>分</w:t>
            </w:r>
            <w:r>
              <w:rPr>
                <w:rFonts w:hint="eastAsia" w:ascii="方正仿宋_GBK" w:hAnsi="宋体" w:eastAsia="方正仿宋_GBK" w:cs="Times New Roman"/>
                <w:color w:val="auto"/>
                <w:sz w:val="24"/>
                <w:szCs w:val="24"/>
                <w:lang w:eastAsia="zh-CN"/>
              </w:rPr>
              <w:t>；</w:t>
            </w:r>
            <w:r>
              <w:rPr>
                <w:rFonts w:hint="eastAsia" w:ascii="方正仿宋_GBK" w:hAnsi="宋体" w:eastAsia="方正仿宋_GBK" w:cs="Times New Roman"/>
                <w:color w:val="auto"/>
                <w:sz w:val="24"/>
                <w:szCs w:val="24"/>
                <w:lang w:val="en-US" w:eastAsia="zh-CN"/>
              </w:rPr>
              <w:t>无团队不得分</w:t>
            </w:r>
            <w:r>
              <w:rPr>
                <w:rFonts w:hint="eastAsia" w:ascii="方正仿宋_GBK" w:hAnsi="宋体" w:eastAsia="方正仿宋_GBK" w:cs="Times New Roman"/>
                <w:color w:val="auto"/>
                <w:sz w:val="24"/>
                <w:szCs w:val="24"/>
              </w:rPr>
              <w:t>。（提供团队成员名单）</w:t>
            </w:r>
          </w:p>
          <w:p w14:paraId="519C7122">
            <w:pPr>
              <w:pStyle w:val="4"/>
              <w:rPr>
                <w:rFonts w:hint="default"/>
                <w:color w:val="auto"/>
                <w:lang w:val="en-US" w:eastAsia="zh-CN"/>
              </w:rPr>
            </w:pPr>
          </w:p>
        </w:tc>
        <w:tc>
          <w:tcPr>
            <w:tcW w:w="2265" w:type="dxa"/>
            <w:noWrap w:val="0"/>
            <w:vAlign w:val="center"/>
          </w:tcPr>
          <w:p w14:paraId="53AA6A34">
            <w:pPr>
              <w:pStyle w:val="6"/>
              <w:spacing w:line="360" w:lineRule="exact"/>
              <w:ind w:left="0" w:firstLine="0" w:firstLineChars="0"/>
              <w:jc w:val="left"/>
              <w:rPr>
                <w:rFonts w:hint="eastAsia" w:ascii="方正仿宋_GBK" w:hAnsi="宋体" w:eastAsia="方正仿宋_GBK" w:cs="Times New Roman"/>
                <w:color w:val="auto"/>
                <w:sz w:val="24"/>
                <w:szCs w:val="24"/>
              </w:rPr>
            </w:pPr>
            <w:r>
              <w:rPr>
                <w:rFonts w:hint="eastAsia" w:ascii="方正仿宋_GBK" w:hAnsi="宋体" w:eastAsia="方正仿宋_GBK" w:cs="Times New Roman"/>
                <w:color w:val="auto"/>
                <w:sz w:val="24"/>
                <w:szCs w:val="24"/>
              </w:rPr>
              <w:t>提供团队成员名单</w:t>
            </w:r>
            <w:r>
              <w:rPr>
                <w:rFonts w:hint="eastAsia" w:ascii="方正仿宋_GBK" w:hAnsi="宋体" w:eastAsia="方正仿宋_GBK" w:cs="Times New Roman"/>
                <w:color w:val="auto"/>
                <w:sz w:val="24"/>
                <w:szCs w:val="24"/>
                <w:lang w:eastAsia="zh-CN"/>
              </w:rPr>
              <w:t>及分工，加盖供应商鲜章。</w:t>
            </w:r>
          </w:p>
          <w:p w14:paraId="69DD7223">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lang w:eastAsia="zh-CN"/>
              </w:rPr>
            </w:pPr>
          </w:p>
        </w:tc>
      </w:tr>
      <w:tr w14:paraId="2472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489" w:type="dxa"/>
            <w:vMerge w:val="continue"/>
            <w:noWrap w:val="0"/>
            <w:vAlign w:val="center"/>
          </w:tcPr>
          <w:p w14:paraId="64AEC147">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color w:val="auto"/>
              </w:rPr>
            </w:pPr>
          </w:p>
        </w:tc>
        <w:tc>
          <w:tcPr>
            <w:tcW w:w="1440" w:type="dxa"/>
            <w:vMerge w:val="continue"/>
            <w:noWrap w:val="0"/>
            <w:vAlign w:val="center"/>
          </w:tcPr>
          <w:p w14:paraId="1698062B">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color w:val="auto"/>
              </w:rPr>
            </w:pPr>
          </w:p>
        </w:tc>
        <w:tc>
          <w:tcPr>
            <w:tcW w:w="766" w:type="dxa"/>
            <w:noWrap w:val="0"/>
            <w:vAlign w:val="center"/>
          </w:tcPr>
          <w:p w14:paraId="065DE947">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样片演示</w:t>
            </w:r>
          </w:p>
        </w:tc>
        <w:tc>
          <w:tcPr>
            <w:tcW w:w="810" w:type="dxa"/>
            <w:noWrap w:val="0"/>
            <w:vAlign w:val="center"/>
          </w:tcPr>
          <w:p w14:paraId="4AC6713C">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12</w:t>
            </w:r>
          </w:p>
        </w:tc>
        <w:tc>
          <w:tcPr>
            <w:tcW w:w="4437" w:type="dxa"/>
            <w:noWrap w:val="0"/>
            <w:vAlign w:val="center"/>
          </w:tcPr>
          <w:p w14:paraId="4FB6CD56">
            <w:pPr>
              <w:pStyle w:val="6"/>
              <w:keepNext w:val="0"/>
              <w:keepLines w:val="0"/>
              <w:pageBreakBefore w:val="0"/>
              <w:widowControl w:val="0"/>
              <w:kinsoku/>
              <w:wordWrap/>
              <w:overflowPunct/>
              <w:topLinePunct w:val="0"/>
              <w:autoSpaceDE/>
              <w:autoSpaceDN/>
              <w:bidi w:val="0"/>
              <w:adjustRightInd/>
              <w:snapToGrid/>
              <w:spacing w:line="360" w:lineRule="exact"/>
              <w:ind w:left="0" w:firstLine="0"/>
              <w:jc w:val="lef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宋体" w:eastAsia="方正仿宋_GBK" w:cs="Times New Roman"/>
                <w:color w:val="auto"/>
                <w:sz w:val="24"/>
                <w:szCs w:val="24"/>
              </w:rPr>
              <w:t>提供1个时长不超过3分钟的样片视频，</w:t>
            </w:r>
            <w:r>
              <w:rPr>
                <w:rFonts w:hint="eastAsia" w:ascii="方正仿宋_GBK" w:hAnsi="宋体" w:eastAsia="方正仿宋_GBK" w:cs="Times New Roman"/>
                <w:color w:val="auto"/>
                <w:sz w:val="24"/>
                <w:szCs w:val="24"/>
                <w:lang w:eastAsia="zh-CN"/>
              </w:rPr>
              <w:t>主题与医院相关，</w:t>
            </w:r>
            <w:r>
              <w:rPr>
                <w:rFonts w:hint="eastAsia" w:ascii="方正仿宋_GBK" w:hAnsi="宋体" w:eastAsia="方正仿宋_GBK" w:cs="Times New Roman"/>
                <w:color w:val="auto"/>
                <w:sz w:val="24"/>
                <w:szCs w:val="24"/>
              </w:rPr>
              <w:t>题材</w:t>
            </w:r>
            <w:r>
              <w:rPr>
                <w:rFonts w:hint="eastAsia" w:ascii="方正仿宋_GBK" w:hAnsi="宋体" w:eastAsia="方正仿宋_GBK" w:cs="Times New Roman"/>
                <w:color w:val="auto"/>
                <w:sz w:val="24"/>
                <w:szCs w:val="24"/>
                <w:lang w:val="en-US" w:eastAsia="zh-CN"/>
              </w:rPr>
              <w:t>为科普视频</w:t>
            </w:r>
            <w:r>
              <w:rPr>
                <w:rFonts w:hint="eastAsia" w:ascii="方正仿宋_GBK" w:hAnsi="宋体" w:eastAsia="方正仿宋_GBK" w:cs="Times New Roman"/>
                <w:color w:val="auto"/>
                <w:sz w:val="24"/>
                <w:szCs w:val="24"/>
              </w:rPr>
              <w:t>，根据制作效果（包括整体制作水平，镜头感，拍摄手法是否新颖等），呈现模式多样性进行打分。样片视频完整，思路先进可行，内容丰富，具有多样性且符合项目需求的，得</w:t>
            </w:r>
            <w:r>
              <w:rPr>
                <w:rFonts w:hint="eastAsia" w:ascii="方正仿宋_GBK" w:hAnsi="宋体" w:eastAsia="方正仿宋_GBK" w:cs="Times New Roman"/>
                <w:color w:val="auto"/>
                <w:sz w:val="24"/>
                <w:szCs w:val="24"/>
                <w:lang w:val="en-US" w:eastAsia="zh-CN"/>
              </w:rPr>
              <w:t>8-12</w:t>
            </w:r>
            <w:r>
              <w:rPr>
                <w:rFonts w:hint="eastAsia" w:ascii="方正仿宋_GBK" w:hAnsi="宋体" w:eastAsia="方正仿宋_GBK" w:cs="Times New Roman"/>
                <w:color w:val="auto"/>
                <w:sz w:val="24"/>
                <w:szCs w:val="24"/>
              </w:rPr>
              <w:t>分；样片视频较为完整，思路较为先进可行，较为符合项目需求的，得</w:t>
            </w:r>
            <w:r>
              <w:rPr>
                <w:rFonts w:hint="eastAsia" w:ascii="方正仿宋_GBK" w:hAnsi="宋体" w:eastAsia="方正仿宋_GBK" w:cs="Times New Roman"/>
                <w:color w:val="auto"/>
                <w:sz w:val="24"/>
                <w:szCs w:val="24"/>
                <w:lang w:val="en-US" w:eastAsia="zh-CN"/>
              </w:rPr>
              <w:t>6-8</w:t>
            </w:r>
            <w:r>
              <w:rPr>
                <w:rFonts w:hint="eastAsia" w:ascii="方正仿宋_GBK" w:hAnsi="宋体" w:eastAsia="方正仿宋_GBK" w:cs="Times New Roman"/>
                <w:color w:val="auto"/>
                <w:sz w:val="24"/>
                <w:szCs w:val="24"/>
              </w:rPr>
              <w:t>分；样片视频不完整，思路不清晰，或不符合项目需求的，得</w:t>
            </w:r>
            <w:r>
              <w:rPr>
                <w:rFonts w:hint="eastAsia" w:ascii="方正仿宋_GBK" w:hAnsi="宋体" w:eastAsia="方正仿宋_GBK" w:cs="Times New Roman"/>
                <w:color w:val="auto"/>
                <w:sz w:val="24"/>
                <w:szCs w:val="24"/>
                <w:lang w:val="en-US" w:eastAsia="zh-CN"/>
              </w:rPr>
              <w:t>1-5</w:t>
            </w:r>
            <w:r>
              <w:rPr>
                <w:rFonts w:hint="eastAsia" w:ascii="方正仿宋_GBK" w:hAnsi="宋体" w:eastAsia="方正仿宋_GBK" w:cs="Times New Roman"/>
                <w:color w:val="auto"/>
                <w:sz w:val="24"/>
                <w:szCs w:val="24"/>
              </w:rPr>
              <w:t>分；未提供0分。需现场演示，不得使用demo或ppt演示。</w:t>
            </w:r>
          </w:p>
        </w:tc>
        <w:tc>
          <w:tcPr>
            <w:tcW w:w="2265" w:type="dxa"/>
            <w:noWrap w:val="0"/>
            <w:vAlign w:val="center"/>
          </w:tcPr>
          <w:p w14:paraId="16D05F3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宋体" w:eastAsia="方正仿宋_GBK" w:cs="Times New Roman"/>
                <w:color w:val="auto"/>
                <w:sz w:val="24"/>
                <w:szCs w:val="24"/>
              </w:rPr>
              <w:t>需现场演示</w:t>
            </w:r>
            <w:r>
              <w:rPr>
                <w:rFonts w:hint="eastAsia" w:ascii="方正仿宋_GBK" w:hAnsi="宋体" w:eastAsia="方正仿宋_GBK" w:cs="Times New Roman"/>
                <w:color w:val="auto"/>
                <w:sz w:val="24"/>
                <w:szCs w:val="24"/>
                <w:lang w:eastAsia="zh-CN"/>
              </w:rPr>
              <w:t>，并提供承诺函加盖鲜章（承诺样片为本公司自己团队制作，格式自拟）</w:t>
            </w:r>
          </w:p>
        </w:tc>
      </w:tr>
      <w:tr w14:paraId="717F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489" w:type="dxa"/>
            <w:vMerge w:val="restart"/>
            <w:noWrap w:val="0"/>
            <w:vAlign w:val="center"/>
          </w:tcPr>
          <w:p w14:paraId="12462121">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3</w:t>
            </w:r>
          </w:p>
          <w:p w14:paraId="0324B0C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1440" w:type="dxa"/>
            <w:vMerge w:val="restart"/>
            <w:noWrap w:val="0"/>
            <w:vAlign w:val="center"/>
          </w:tcPr>
          <w:p w14:paraId="2DF72B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商务部分</w:t>
            </w:r>
          </w:p>
          <w:p w14:paraId="56F11A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20</w:t>
            </w:r>
            <w:r>
              <w:rPr>
                <w:rFonts w:hint="eastAsia" w:ascii="方正仿宋_GBK" w:hAnsi="方正仿宋_GBK" w:eastAsia="方正仿宋_GBK" w:cs="方正仿宋_GBK"/>
                <w:color w:val="auto"/>
                <w:sz w:val="24"/>
                <w:szCs w:val="24"/>
              </w:rPr>
              <w:t>%）</w:t>
            </w:r>
          </w:p>
        </w:tc>
        <w:tc>
          <w:tcPr>
            <w:tcW w:w="766" w:type="dxa"/>
            <w:noWrap w:val="0"/>
            <w:vAlign w:val="center"/>
          </w:tcPr>
          <w:p w14:paraId="4A1D0F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企业业绩</w:t>
            </w:r>
          </w:p>
        </w:tc>
        <w:tc>
          <w:tcPr>
            <w:tcW w:w="810" w:type="dxa"/>
            <w:noWrap w:val="0"/>
            <w:vAlign w:val="center"/>
          </w:tcPr>
          <w:p w14:paraId="2B90688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10分</w:t>
            </w:r>
          </w:p>
        </w:tc>
        <w:tc>
          <w:tcPr>
            <w:tcW w:w="4437" w:type="dxa"/>
            <w:noWrap w:val="0"/>
            <w:vAlign w:val="center"/>
          </w:tcPr>
          <w:p w14:paraId="5B6D43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供应商在2023年1月1日至本项目招标公告发布之日止，具有已签订的（时间以签订合同时间为准）同行业内（医疗行业）摄影摄像服务项目合同，每有一个得2分，最高得10分。</w:t>
            </w:r>
          </w:p>
        </w:tc>
        <w:tc>
          <w:tcPr>
            <w:tcW w:w="2265" w:type="dxa"/>
            <w:noWrap w:val="0"/>
            <w:vAlign w:val="center"/>
          </w:tcPr>
          <w:p w14:paraId="33D3112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i w:val="0"/>
                <w:iCs w:val="0"/>
                <w:color w:val="auto"/>
                <w:kern w:val="0"/>
                <w:sz w:val="24"/>
                <w:szCs w:val="24"/>
                <w:u w:val="none"/>
                <w:lang w:val="en-US" w:eastAsia="zh-CN" w:bidi="ar"/>
              </w:rPr>
              <w:t>提供合同关键页（首页、体现服务内容页面、签字页）</w:t>
            </w:r>
          </w:p>
        </w:tc>
      </w:tr>
      <w:tr w14:paraId="40CA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vMerge w:val="continue"/>
            <w:noWrap w:val="0"/>
            <w:vAlign w:val="center"/>
          </w:tcPr>
          <w:p w14:paraId="025CE43E">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1440" w:type="dxa"/>
            <w:vMerge w:val="continue"/>
            <w:noWrap w:val="0"/>
            <w:vAlign w:val="center"/>
          </w:tcPr>
          <w:p w14:paraId="2E4E70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lang w:eastAsia="zh-CN"/>
              </w:rPr>
            </w:pPr>
          </w:p>
        </w:tc>
        <w:tc>
          <w:tcPr>
            <w:tcW w:w="766" w:type="dxa"/>
            <w:noWrap w:val="0"/>
            <w:vAlign w:val="center"/>
          </w:tcPr>
          <w:p w14:paraId="10F6D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val="en-US" w:eastAsia="zh-CN"/>
              </w:rPr>
              <w:t>质量保证</w:t>
            </w:r>
          </w:p>
        </w:tc>
        <w:tc>
          <w:tcPr>
            <w:tcW w:w="810" w:type="dxa"/>
            <w:noWrap w:val="0"/>
            <w:vAlign w:val="center"/>
          </w:tcPr>
          <w:p w14:paraId="059993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5</w:t>
            </w:r>
            <w:r>
              <w:rPr>
                <w:rFonts w:hint="eastAsia" w:ascii="方正仿宋_GBK" w:hAnsi="方正仿宋_GBK" w:eastAsia="方正仿宋_GBK" w:cs="方正仿宋_GBK"/>
                <w:color w:val="auto"/>
                <w:sz w:val="24"/>
                <w:szCs w:val="24"/>
                <w:highlight w:val="none"/>
              </w:rPr>
              <w:t>分</w:t>
            </w:r>
          </w:p>
        </w:tc>
        <w:tc>
          <w:tcPr>
            <w:tcW w:w="4437" w:type="dxa"/>
            <w:noWrap w:val="0"/>
            <w:vAlign w:val="center"/>
          </w:tcPr>
          <w:p w14:paraId="122156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供应商有针对本项目的服务质量控制方案及保证措施，内容完整、针对性强、合理可行得5分；内容较为完整，有针对性的得3分；内容一般，可行性一般的得2分；内容存在明显不合理的得或不提供得0分。</w:t>
            </w:r>
          </w:p>
        </w:tc>
        <w:tc>
          <w:tcPr>
            <w:tcW w:w="2265" w:type="dxa"/>
            <w:noWrap w:val="0"/>
            <w:vAlign w:val="center"/>
          </w:tcPr>
          <w:p w14:paraId="21F00D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highlight w:val="none"/>
                <w:lang w:eastAsia="zh-CN"/>
              </w:rPr>
              <w:t>提供</w:t>
            </w:r>
            <w:r>
              <w:rPr>
                <w:rFonts w:hint="eastAsia" w:ascii="方正仿宋_GBK" w:hAnsi="方正仿宋_GBK" w:eastAsia="方正仿宋_GBK" w:cs="方正仿宋_GBK"/>
                <w:color w:val="auto"/>
                <w:sz w:val="24"/>
                <w:szCs w:val="24"/>
                <w:highlight w:val="none"/>
              </w:rPr>
              <w:t>质量控制方案及保证措施</w:t>
            </w:r>
            <w:r>
              <w:rPr>
                <w:rFonts w:hint="eastAsia" w:ascii="方正仿宋_GBK" w:hAnsi="方正仿宋_GBK" w:eastAsia="方正仿宋_GBK" w:cs="方正仿宋_GBK"/>
                <w:color w:val="auto"/>
                <w:sz w:val="24"/>
                <w:szCs w:val="24"/>
                <w:highlight w:val="none"/>
                <w:lang w:eastAsia="zh-CN"/>
              </w:rPr>
              <w:t>，加盖鲜章。</w:t>
            </w:r>
          </w:p>
        </w:tc>
      </w:tr>
      <w:tr w14:paraId="7C0B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489" w:type="dxa"/>
            <w:vMerge w:val="continue"/>
            <w:noWrap w:val="0"/>
            <w:vAlign w:val="center"/>
          </w:tcPr>
          <w:p w14:paraId="4AE22016">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1440" w:type="dxa"/>
            <w:vMerge w:val="continue"/>
            <w:noWrap w:val="0"/>
            <w:vAlign w:val="center"/>
          </w:tcPr>
          <w:p w14:paraId="7504C4C8">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rPr>
            </w:pPr>
          </w:p>
        </w:tc>
        <w:tc>
          <w:tcPr>
            <w:tcW w:w="766" w:type="dxa"/>
            <w:noWrap w:val="0"/>
            <w:vAlign w:val="center"/>
          </w:tcPr>
          <w:p w14:paraId="3DAE7EC9">
            <w:pPr>
              <w:keepNext w:val="0"/>
              <w:keepLines w:val="0"/>
              <w:pageBreakBefore w:val="0"/>
              <w:widowControl w:val="0"/>
              <w:kinsoku/>
              <w:wordWrap/>
              <w:overflowPunct/>
              <w:topLinePunct w:val="0"/>
              <w:autoSpaceDE/>
              <w:autoSpaceDN/>
              <w:bidi w:val="0"/>
              <w:adjustRightInd/>
              <w:snapToGrid/>
              <w:spacing w:line="240" w:lineRule="auto"/>
              <w:ind w:firstLine="28"/>
              <w:jc w:val="center"/>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售后服务</w:t>
            </w:r>
          </w:p>
        </w:tc>
        <w:tc>
          <w:tcPr>
            <w:tcW w:w="810" w:type="dxa"/>
            <w:noWrap w:val="0"/>
            <w:vAlign w:val="center"/>
          </w:tcPr>
          <w:p w14:paraId="4B5A53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5</w:t>
            </w:r>
            <w:r>
              <w:rPr>
                <w:rFonts w:hint="eastAsia" w:ascii="方正仿宋_GBK" w:hAnsi="方正仿宋_GBK" w:eastAsia="方正仿宋_GBK" w:cs="方正仿宋_GBK"/>
                <w:color w:val="auto"/>
                <w:sz w:val="24"/>
                <w:szCs w:val="24"/>
                <w:highlight w:val="none"/>
              </w:rPr>
              <w:t>分</w:t>
            </w:r>
          </w:p>
        </w:tc>
        <w:tc>
          <w:tcPr>
            <w:tcW w:w="4437" w:type="dxa"/>
            <w:noWrap w:val="0"/>
            <w:vAlign w:val="center"/>
          </w:tcPr>
          <w:p w14:paraId="28D6D2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根据供应商针对售后服务机制（技术能力、地址及电话、服务人员管理制度、响应机制及时间等）进行评审。</w:t>
            </w:r>
          </w:p>
          <w:p w14:paraId="39953D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售后服务方案完整可行的，承诺不限修改次数的得5分；售后服务方案较为完整科学的，得3分；有售后服务方案，但不完整或不符合采购需求的得1分；</w:t>
            </w:r>
            <w:r>
              <w:rPr>
                <w:rFonts w:hint="eastAsia" w:ascii="方正仿宋_GBK" w:hAnsi="方正仿宋_GBK" w:eastAsia="方正仿宋_GBK" w:cs="方正仿宋_GBK"/>
                <w:color w:val="auto"/>
                <w:sz w:val="24"/>
                <w:szCs w:val="24"/>
                <w:highlight w:val="none"/>
              </w:rPr>
              <w:t>未提供不得分。</w:t>
            </w:r>
          </w:p>
        </w:tc>
        <w:tc>
          <w:tcPr>
            <w:tcW w:w="2265" w:type="dxa"/>
            <w:noWrap w:val="0"/>
            <w:vAlign w:val="center"/>
          </w:tcPr>
          <w:p w14:paraId="1D50B2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highlight w:val="none"/>
                <w:lang w:eastAsia="zh-CN"/>
              </w:rPr>
              <w:t>提供</w:t>
            </w:r>
            <w:r>
              <w:rPr>
                <w:rFonts w:hint="eastAsia" w:ascii="方正仿宋_GBK" w:hAnsi="方正仿宋_GBK" w:eastAsia="方正仿宋_GBK" w:cs="方正仿宋_GBK"/>
                <w:color w:val="auto"/>
                <w:sz w:val="24"/>
                <w:szCs w:val="24"/>
                <w:highlight w:val="none"/>
                <w:lang w:val="en-US" w:eastAsia="zh-CN"/>
              </w:rPr>
              <w:t>售后服务方案，</w:t>
            </w:r>
            <w:r>
              <w:rPr>
                <w:rFonts w:hint="eastAsia" w:ascii="方正仿宋_GBK" w:hAnsi="方正仿宋_GBK" w:eastAsia="方正仿宋_GBK" w:cs="方正仿宋_GBK"/>
                <w:color w:val="auto"/>
                <w:sz w:val="24"/>
                <w:szCs w:val="24"/>
                <w:highlight w:val="none"/>
                <w:lang w:eastAsia="zh-CN"/>
              </w:rPr>
              <w:t>加盖鲜章。</w:t>
            </w:r>
          </w:p>
        </w:tc>
      </w:tr>
    </w:tbl>
    <w:p w14:paraId="005E448E">
      <w:pPr>
        <w:rPr>
          <w:rFonts w:hint="eastAsia" w:ascii="方正仿宋_GBK" w:hAnsi="方正仿宋_GBK" w:eastAsia="方正仿宋_GBK" w:cs="方正仿宋_GBK"/>
          <w:color w:val="auto"/>
          <w:sz w:val="32"/>
          <w:szCs w:val="32"/>
        </w:rPr>
      </w:pPr>
    </w:p>
    <w:p w14:paraId="13EC89FB">
      <w:pPr>
        <w:pStyle w:val="3"/>
        <w:pageBreakBefore w:val="0"/>
        <w:kinsoku/>
        <w:wordWrap/>
        <w:overflowPunct/>
        <w:topLinePunct w:val="0"/>
        <w:autoSpaceDE/>
        <w:autoSpaceDN/>
        <w:bidi w:val="0"/>
        <w:adjustRightInd/>
        <w:snapToGrid/>
        <w:spacing w:before="0" w:after="0" w:line="240" w:lineRule="auto"/>
        <w:ind w:firstLine="640" w:firstLineChars="200"/>
        <w:jc w:val="left"/>
        <w:textAlignment w:val="auto"/>
        <w:rPr>
          <w:rFonts w:hint="eastAsia"/>
          <w:color w:val="auto"/>
        </w:rPr>
      </w:pPr>
      <w:bookmarkStart w:id="344" w:name="_Toc20576"/>
      <w:bookmarkStart w:id="345" w:name="_Toc76462335"/>
      <w:bookmarkStart w:id="346" w:name="_Toc5816"/>
      <w:bookmarkStart w:id="347" w:name="_Toc8865"/>
      <w:bookmarkStart w:id="348" w:name="_Toc8959"/>
      <w:bookmarkStart w:id="349" w:name="_Toc6019"/>
      <w:bookmarkStart w:id="350" w:name="_Toc18428"/>
      <w:bookmarkStart w:id="351" w:name="_Toc29853"/>
      <w:bookmarkStart w:id="352" w:name="_Toc19337"/>
      <w:bookmarkStart w:id="353" w:name="_Toc9499"/>
      <w:bookmarkStart w:id="354" w:name="_Toc13730"/>
      <w:bookmarkStart w:id="355" w:name="_Toc27475"/>
      <w:bookmarkStart w:id="356" w:name="_Toc13099"/>
      <w:bookmarkStart w:id="357" w:name="_Toc14129"/>
      <w:bookmarkStart w:id="358" w:name="_Toc31353"/>
      <w:bookmarkStart w:id="359" w:name="_Toc2023"/>
      <w:bookmarkStart w:id="360" w:name="_Toc29967"/>
      <w:bookmarkStart w:id="361" w:name="_Toc5436"/>
      <w:bookmarkStart w:id="362" w:name="_Toc16120"/>
      <w:bookmarkStart w:id="363" w:name="_Toc26413"/>
      <w:bookmarkStart w:id="364" w:name="_Toc10871"/>
      <w:bookmarkStart w:id="365" w:name="_Toc21491"/>
      <w:r>
        <w:rPr>
          <w:rFonts w:hint="eastAsia"/>
          <w:color w:val="auto"/>
        </w:rPr>
        <w:t>三、无效响应</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45432CDF">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供应商发生以下条款情况之一者，视为无效响应，其响应文件将被拒绝：</w:t>
      </w:r>
    </w:p>
    <w:p w14:paraId="7BD1741E">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（一）供应商不符合规定的资格条件的；</w:t>
      </w:r>
    </w:p>
    <w:p w14:paraId="1018D684">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（二）供应商的法定代表人（或其授权代表）或自然人未参加</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w:t>
      </w:r>
    </w:p>
    <w:p w14:paraId="3680C533">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（三）供应商所提交的响应文件不按“第七篇响应文件编制要求”要求签署或盖章；</w:t>
      </w:r>
    </w:p>
    <w:p w14:paraId="558BCA0A">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（四）供应商的报价超过采购预算</w:t>
      </w:r>
      <w:r>
        <w:rPr>
          <w:rFonts w:hint="eastAsia" w:ascii="方正仿宋_GBK" w:hAnsi="方正仿宋_GBK" w:eastAsia="方正仿宋_GBK" w:cs="方正仿宋_GBK"/>
          <w:color w:val="auto"/>
          <w:sz w:val="32"/>
          <w:szCs w:val="32"/>
          <w:lang w:eastAsia="zh-CN"/>
        </w:rPr>
        <w:t>或远低于最高限价</w:t>
      </w:r>
      <w:r>
        <w:rPr>
          <w:rFonts w:hint="eastAsia" w:ascii="方正仿宋_GBK" w:hAnsi="方正仿宋_GBK" w:eastAsia="方正仿宋_GBK" w:cs="方正仿宋_GBK"/>
          <w:color w:val="auto"/>
          <w:sz w:val="32"/>
          <w:szCs w:val="32"/>
        </w:rPr>
        <w:t>的；</w:t>
      </w:r>
    </w:p>
    <w:p w14:paraId="56846FFF">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（五）法定代表人为同一个人的两个及两个以上法人，母公司、全资子公司及其控股公司，在同一包采购中同时参与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w:t>
      </w:r>
    </w:p>
    <w:p w14:paraId="70A5E8D0">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（六）单位负责人为同一人或者存在直接控股、管理关系的不同供应商，参加同一合同项下的政府采购活动的；</w:t>
      </w:r>
    </w:p>
    <w:p w14:paraId="250C895C">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（七）为采购项目提供整体设计、规范编制或者项目管理、监理、检测等服务的供应商，再参加该采购项目的其他采购活动；</w:t>
      </w:r>
    </w:p>
    <w:p w14:paraId="1DC0C545">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（八）供应商</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有效期不满足</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文件要求的；</w:t>
      </w:r>
    </w:p>
    <w:p w14:paraId="10920907">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（九）供应商响应文件内容有与国家现行法律法规相违背的内容，或附有采购人无法接受的条件；</w:t>
      </w:r>
    </w:p>
    <w:p w14:paraId="59CFDE85">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（十）法律、法规和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文件规定的其他无效情形。</w:t>
      </w:r>
    </w:p>
    <w:p w14:paraId="7D507A2F">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366" w:name="_Toc29762"/>
      <w:bookmarkStart w:id="367" w:name="_Toc18545"/>
      <w:bookmarkStart w:id="368" w:name="_Toc25586"/>
      <w:bookmarkStart w:id="369" w:name="_Toc28119"/>
      <w:bookmarkStart w:id="370" w:name="_Toc18459"/>
      <w:bookmarkStart w:id="371" w:name="_Toc31634"/>
      <w:bookmarkStart w:id="372" w:name="_Toc10466"/>
      <w:bookmarkStart w:id="373" w:name="_Toc9827"/>
      <w:bookmarkStart w:id="374" w:name="_Toc106"/>
      <w:bookmarkStart w:id="375" w:name="_Toc7641"/>
      <w:bookmarkStart w:id="376" w:name="_Toc32051"/>
      <w:bookmarkStart w:id="377" w:name="_Toc12510"/>
      <w:bookmarkStart w:id="378" w:name="_Toc22944"/>
      <w:bookmarkStart w:id="379" w:name="_Toc19865"/>
      <w:bookmarkStart w:id="380" w:name="_Toc76462336"/>
      <w:bookmarkStart w:id="381" w:name="_Toc23993"/>
      <w:bookmarkStart w:id="382" w:name="_Toc1791"/>
      <w:bookmarkStart w:id="383" w:name="_Toc4767"/>
      <w:bookmarkStart w:id="384" w:name="_Toc11456"/>
      <w:bookmarkStart w:id="385" w:name="_Toc12197"/>
      <w:bookmarkStart w:id="386" w:name="_Toc292"/>
      <w:bookmarkStart w:id="387" w:name="_Toc10254"/>
      <w:r>
        <w:rPr>
          <w:rFonts w:hint="eastAsia"/>
          <w:color w:val="auto"/>
        </w:rPr>
        <w:t>四、</w:t>
      </w:r>
      <w:bookmarkEnd w:id="342"/>
      <w:bookmarkEnd w:id="343"/>
      <w:r>
        <w:rPr>
          <w:rFonts w:hint="eastAsia"/>
          <w:color w:val="auto"/>
        </w:rPr>
        <w:t>采购终止</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183279C6">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出现下列情形之一的，采购人或者采购代理机构应当终止</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采购活动，发布项目终止公告并说明原因，重新开展采购活动：</w:t>
      </w:r>
    </w:p>
    <w:p w14:paraId="14BD69E0">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（一）因情况变化，不再符合规定的</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采购方式适用情形的；</w:t>
      </w:r>
    </w:p>
    <w:p w14:paraId="43C67DD6">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（二）出现影响采购公正的违法、违规行为的；</w:t>
      </w:r>
    </w:p>
    <w:p w14:paraId="3DD94BD7">
      <w:pPr>
        <w:pageBreakBefore w:val="0"/>
        <w:kinsoku/>
        <w:wordWrap/>
        <w:overflowPunct/>
        <w:topLinePunct w:val="0"/>
        <w:autoSpaceDE/>
        <w:autoSpaceDN/>
        <w:bidi w:val="0"/>
        <w:snapToGrid w:val="0"/>
        <w:spacing w:line="594"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（三）在采购过程中符合要求的供应商或者报价未超过采购预算的供应商不足3家的。</w:t>
      </w:r>
    </w:p>
    <w:p w14:paraId="3A503E7E">
      <w:pPr>
        <w:ind w:firstLineChars="200"/>
        <w:rPr>
          <w:color w:val="auto"/>
        </w:rPr>
      </w:pPr>
    </w:p>
    <w:p w14:paraId="5E5326A4">
      <w:pPr>
        <w:pageBreakBefore w:val="0"/>
        <w:kinsoku/>
        <w:wordWrap/>
        <w:overflowPunct/>
        <w:topLinePunct w:val="0"/>
        <w:autoSpaceDE/>
        <w:autoSpaceDN/>
        <w:bidi w:val="0"/>
        <w:spacing w:line="594" w:lineRule="exact"/>
        <w:textAlignment w:val="auto"/>
        <w:rPr>
          <w:rFonts w:hint="eastAsia"/>
          <w:color w:val="auto"/>
        </w:rPr>
      </w:pPr>
      <w:bookmarkStart w:id="388" w:name="_Toc31045"/>
      <w:bookmarkStart w:id="389" w:name="_Toc16632"/>
      <w:bookmarkStart w:id="390" w:name="_Toc76462337"/>
      <w:bookmarkStart w:id="391" w:name="_Toc102227313"/>
      <w:bookmarkStart w:id="392" w:name="_Toc8637"/>
      <w:bookmarkStart w:id="393" w:name="_Toc706"/>
      <w:bookmarkStart w:id="394" w:name="_Toc8196"/>
      <w:bookmarkStart w:id="395" w:name="_Toc21331"/>
      <w:bookmarkStart w:id="396" w:name="_Toc1938"/>
      <w:bookmarkStart w:id="397" w:name="_Toc15373"/>
      <w:bookmarkStart w:id="398" w:name="_Toc15885"/>
      <w:bookmarkStart w:id="399" w:name="_Toc8009"/>
      <w:bookmarkStart w:id="400" w:name="_Toc20039"/>
      <w:bookmarkStart w:id="401" w:name="_Toc31016"/>
      <w:bookmarkStart w:id="402" w:name="_Toc13956"/>
      <w:bookmarkStart w:id="403" w:name="_Toc26130"/>
      <w:bookmarkStart w:id="404" w:name="_Toc20096"/>
      <w:bookmarkStart w:id="405" w:name="_Toc14313"/>
      <w:bookmarkStart w:id="406" w:name="_Toc28660"/>
      <w:bookmarkStart w:id="407" w:name="_Toc3650"/>
      <w:bookmarkStart w:id="408" w:name="_Toc8251"/>
      <w:bookmarkStart w:id="409" w:name="_Toc1279"/>
      <w:bookmarkStart w:id="410" w:name="_Toc21421"/>
      <w:r>
        <w:rPr>
          <w:rFonts w:hint="eastAsia"/>
          <w:color w:val="auto"/>
        </w:rPr>
        <w:br w:type="page"/>
      </w:r>
    </w:p>
    <w:p w14:paraId="5434825E">
      <w:pPr>
        <w:pStyle w:val="2"/>
        <w:pageBreakBefore w:val="0"/>
        <w:kinsoku/>
        <w:wordWrap/>
        <w:overflowPunct/>
        <w:topLinePunct w:val="0"/>
        <w:autoSpaceDE/>
        <w:autoSpaceDN/>
        <w:bidi w:val="0"/>
        <w:spacing w:line="594" w:lineRule="exact"/>
        <w:textAlignment w:val="auto"/>
        <w:rPr>
          <w:rFonts w:hint="eastAsia"/>
          <w:color w:val="auto"/>
        </w:rPr>
      </w:pPr>
      <w:r>
        <w:rPr>
          <w:rFonts w:hint="eastAsia"/>
          <w:color w:val="auto"/>
        </w:rPr>
        <w:t>第五篇  供应商须知</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7BAC0157">
      <w:pPr>
        <w:spacing w:line="594" w:lineRule="exact"/>
        <w:rPr>
          <w:rFonts w:hint="eastAsia"/>
          <w:color w:val="auto"/>
          <w:sz w:val="44"/>
          <w:szCs w:val="44"/>
        </w:rPr>
      </w:pPr>
    </w:p>
    <w:p w14:paraId="47CF09F9">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411" w:name="_Toc7999"/>
      <w:bookmarkStart w:id="412" w:name="_Toc7713"/>
      <w:bookmarkStart w:id="413" w:name="_Toc342913389"/>
      <w:bookmarkStart w:id="414" w:name="_Toc23240"/>
      <w:bookmarkStart w:id="415" w:name="_Toc23368"/>
      <w:bookmarkStart w:id="416" w:name="_Toc27580"/>
      <w:bookmarkStart w:id="417" w:name="_Toc793"/>
      <w:bookmarkStart w:id="418" w:name="_Toc25853"/>
      <w:bookmarkStart w:id="419" w:name="_Toc21252"/>
      <w:bookmarkStart w:id="420" w:name="_Toc19124"/>
      <w:bookmarkStart w:id="421" w:name="_Toc11819"/>
      <w:bookmarkStart w:id="422" w:name="_Toc1131"/>
      <w:bookmarkStart w:id="423" w:name="_Toc26994"/>
      <w:bookmarkStart w:id="424" w:name="_Toc27450"/>
      <w:bookmarkStart w:id="425" w:name="_Toc17186"/>
      <w:bookmarkStart w:id="426" w:name="_Toc16478"/>
      <w:bookmarkStart w:id="427" w:name="_Toc21556"/>
      <w:bookmarkStart w:id="428" w:name="_Toc13127"/>
      <w:bookmarkStart w:id="429" w:name="_Toc76462338"/>
      <w:bookmarkStart w:id="430" w:name="_Toc5692"/>
      <w:bookmarkStart w:id="431" w:name="_Toc12390"/>
      <w:bookmarkStart w:id="432" w:name="_Toc1198"/>
      <w:bookmarkStart w:id="433" w:name="_Toc19632"/>
      <w:r>
        <w:rPr>
          <w:rFonts w:hint="eastAsia"/>
          <w:color w:val="auto"/>
        </w:rPr>
        <w:t>一、</w:t>
      </w:r>
      <w:r>
        <w:rPr>
          <w:rFonts w:hint="eastAsia"/>
          <w:color w:val="auto"/>
          <w:lang w:eastAsia="zh-CN"/>
        </w:rPr>
        <w:t>遴选</w:t>
      </w:r>
      <w:r>
        <w:rPr>
          <w:rFonts w:hint="eastAsia"/>
          <w:color w:val="auto"/>
        </w:rPr>
        <w:t>费用</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63C74478">
      <w:pPr>
        <w:pStyle w:val="19"/>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参与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的供应商应承担其编制响应文件与递交响应文件所涉及的一切费用，不论</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结果如何，采购人在任何情况下无义务也无责任承担这些费用。</w:t>
      </w:r>
    </w:p>
    <w:p w14:paraId="73ACC4D4">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434" w:name="_Toc76462339"/>
      <w:bookmarkStart w:id="435" w:name="_Toc8038"/>
      <w:bookmarkStart w:id="436" w:name="_Toc9045"/>
      <w:bookmarkStart w:id="437" w:name="_Toc32137"/>
      <w:bookmarkStart w:id="438" w:name="_Toc15704"/>
      <w:bookmarkStart w:id="439" w:name="_Toc18966"/>
      <w:bookmarkStart w:id="440" w:name="_Toc4573"/>
      <w:bookmarkStart w:id="441" w:name="_Toc26383"/>
      <w:bookmarkStart w:id="442" w:name="_Toc26606"/>
      <w:bookmarkStart w:id="443" w:name="_Toc25694"/>
      <w:bookmarkStart w:id="444" w:name="_Toc7754"/>
      <w:bookmarkStart w:id="445" w:name="_Toc9497"/>
      <w:bookmarkStart w:id="446" w:name="_Toc22221"/>
      <w:bookmarkStart w:id="447" w:name="_Toc342913391"/>
      <w:bookmarkStart w:id="448" w:name="_Toc12424"/>
      <w:bookmarkStart w:id="449" w:name="_Toc8698"/>
      <w:bookmarkStart w:id="450" w:name="_Toc8461"/>
      <w:bookmarkStart w:id="451" w:name="_Toc18232"/>
      <w:bookmarkStart w:id="452" w:name="_Toc29521"/>
      <w:bookmarkStart w:id="453" w:name="_Toc4199"/>
      <w:bookmarkStart w:id="454" w:name="_Toc18337"/>
      <w:bookmarkStart w:id="455" w:name="_Toc20922"/>
      <w:bookmarkStart w:id="456" w:name="_Toc30080"/>
      <w:r>
        <w:rPr>
          <w:rFonts w:hint="eastAsia"/>
          <w:color w:val="auto"/>
        </w:rPr>
        <w:t>二、</w:t>
      </w:r>
      <w:r>
        <w:rPr>
          <w:rFonts w:hint="eastAsia"/>
          <w:color w:val="auto"/>
          <w:lang w:eastAsia="zh-CN"/>
        </w:rPr>
        <w:t>遴选</w:t>
      </w:r>
      <w:r>
        <w:rPr>
          <w:rFonts w:hint="eastAsia"/>
          <w:color w:val="auto"/>
        </w:rPr>
        <w:t>文件</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63FB8851">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文件由采购</w:t>
      </w:r>
      <w:r>
        <w:rPr>
          <w:rFonts w:hint="eastAsia" w:ascii="方正仿宋_GBK" w:hAnsi="方正仿宋_GBK" w:eastAsia="方正仿宋_GBK" w:cs="方正仿宋_GBK"/>
          <w:color w:val="auto"/>
          <w:sz w:val="32"/>
          <w:szCs w:val="32"/>
          <w:lang w:eastAsia="zh-CN"/>
        </w:rPr>
        <w:t>公告</w:t>
      </w:r>
      <w:r>
        <w:rPr>
          <w:rFonts w:hint="eastAsia" w:ascii="方正仿宋_GBK" w:hAnsi="方正仿宋_GBK" w:eastAsia="方正仿宋_GBK" w:cs="方正仿宋_GBK"/>
          <w:color w:val="auto"/>
          <w:sz w:val="32"/>
          <w:szCs w:val="32"/>
        </w:rPr>
        <w:t>、项目服务需求、供应商须知、项目商务需求、</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程序及方法、评审标准、无效响应和采购终止、供应商须知</w:t>
      </w:r>
      <w:r>
        <w:rPr>
          <w:rFonts w:hint="eastAsia" w:ascii="方正仿宋_GBK" w:hAnsi="方正仿宋_GBK" w:eastAsia="方正仿宋_GBK" w:cs="方正仿宋_GBK"/>
          <w:b/>
          <w:color w:val="auto"/>
          <w:sz w:val="32"/>
          <w:szCs w:val="32"/>
        </w:rPr>
        <w:t>、</w:t>
      </w:r>
      <w:r>
        <w:rPr>
          <w:rFonts w:hint="eastAsia" w:ascii="方正仿宋_GBK" w:hAnsi="方正仿宋_GBK" w:eastAsia="方正仿宋_GBK" w:cs="方正仿宋_GBK"/>
          <w:color w:val="auto"/>
          <w:sz w:val="32"/>
          <w:szCs w:val="32"/>
        </w:rPr>
        <w:t>采购合同</w:t>
      </w:r>
      <w:r>
        <w:rPr>
          <w:rFonts w:hint="eastAsia" w:ascii="方正仿宋_GBK" w:hAnsi="方正仿宋_GBK" w:eastAsia="方正仿宋_GBK" w:cs="方正仿宋_GBK"/>
          <w:b/>
          <w:color w:val="auto"/>
          <w:sz w:val="32"/>
          <w:szCs w:val="32"/>
        </w:rPr>
        <w:t>、</w:t>
      </w:r>
      <w:r>
        <w:rPr>
          <w:rFonts w:hint="eastAsia" w:ascii="方正仿宋_GBK" w:hAnsi="方正仿宋_GBK" w:eastAsia="方正仿宋_GBK" w:cs="方正仿宋_GBK"/>
          <w:color w:val="auto"/>
          <w:sz w:val="32"/>
          <w:szCs w:val="32"/>
        </w:rPr>
        <w:t>响应文件编制要求七部分组成。</w:t>
      </w:r>
    </w:p>
    <w:p w14:paraId="5F47F8BE">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（二）采购人所作的一切有效的书面通知、修改及补充，都是</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文件不可分割的部分。</w:t>
      </w:r>
    </w:p>
    <w:p w14:paraId="6C88D777">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文件的解释</w:t>
      </w:r>
    </w:p>
    <w:p w14:paraId="7399CBC5">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供应商如对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文件有疑问，必须以书面形式在提交响应文件截止时间3个工作日前向采购人要求澄清，采购人可视具体情况做出处理或答复。如供应商未提出疑问，视为完全理解并同意本</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文件。一经进入</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程序，即视为供应商已详细阅读全部文件资料，完全理解</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文件所有条款内容并同意放弃对这方面有不明白及误解的权利。</w:t>
      </w:r>
      <w:bookmarkStart w:id="457" w:name="_Toc318166429"/>
      <w:bookmarkStart w:id="458" w:name="_Toc318159349"/>
      <w:bookmarkStart w:id="459" w:name="_Toc318159780"/>
      <w:bookmarkStart w:id="460" w:name="_Toc318159160"/>
    </w:p>
    <w:p w14:paraId="4613244F">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（四）本</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文件中，</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小组根据与供应商进行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可能实质性变动的内容为</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文件第二、三、六篇全部内容。</w:t>
      </w:r>
    </w:p>
    <w:p w14:paraId="56C6BF46">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（五）评审的依据为</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文件和响应文件（含有效的书面承诺）。</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小组判断响应文件对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文件的响应，仅基于响应文件本身而不靠外部证据。</w:t>
      </w:r>
    </w:p>
    <w:bookmarkEnd w:id="457"/>
    <w:bookmarkEnd w:id="458"/>
    <w:bookmarkEnd w:id="459"/>
    <w:bookmarkEnd w:id="460"/>
    <w:p w14:paraId="41A75873">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461" w:name="_Toc342913392"/>
      <w:bookmarkStart w:id="462" w:name="_Toc102227318"/>
      <w:bookmarkStart w:id="463" w:name="_Toc28796"/>
      <w:bookmarkStart w:id="464" w:name="_Toc13838"/>
      <w:bookmarkStart w:id="465" w:name="_Toc179714297"/>
      <w:bookmarkStart w:id="466" w:name="_Toc23552"/>
      <w:bookmarkStart w:id="467" w:name="_Toc14241"/>
      <w:bookmarkStart w:id="468" w:name="_Toc11189"/>
      <w:bookmarkStart w:id="469" w:name="_Toc6100"/>
      <w:bookmarkStart w:id="470" w:name="_Toc14191"/>
      <w:bookmarkStart w:id="471" w:name="_Toc24693"/>
      <w:bookmarkStart w:id="472" w:name="_Toc20791"/>
      <w:bookmarkStart w:id="473" w:name="_Toc25054"/>
      <w:bookmarkStart w:id="474" w:name="_Toc29340"/>
      <w:bookmarkStart w:id="475" w:name="_Toc22719"/>
      <w:bookmarkStart w:id="476" w:name="_Toc21811"/>
      <w:bookmarkStart w:id="477" w:name="_Toc632"/>
      <w:bookmarkStart w:id="478" w:name="_Toc31661"/>
      <w:bookmarkStart w:id="479" w:name="_Toc9407"/>
      <w:bookmarkStart w:id="480" w:name="_Toc2735"/>
      <w:bookmarkStart w:id="481" w:name="_Toc11304"/>
      <w:bookmarkStart w:id="482" w:name="_Toc13284"/>
      <w:bookmarkStart w:id="483" w:name="_Toc16391"/>
      <w:bookmarkStart w:id="484" w:name="_Toc76462340"/>
      <w:bookmarkStart w:id="485" w:name="_Toc20247"/>
      <w:r>
        <w:rPr>
          <w:rFonts w:hint="eastAsia"/>
          <w:color w:val="auto"/>
        </w:rPr>
        <w:t>三、</w:t>
      </w:r>
      <w:r>
        <w:rPr>
          <w:rFonts w:hint="eastAsia"/>
          <w:color w:val="auto"/>
          <w:lang w:eastAsia="zh-CN"/>
        </w:rPr>
        <w:t>遴选</w:t>
      </w:r>
      <w:r>
        <w:rPr>
          <w:rFonts w:hint="eastAsia"/>
          <w:color w:val="auto"/>
        </w:rPr>
        <w:t>要求</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692E8DA4">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（一）响应文件</w:t>
      </w:r>
    </w:p>
    <w:p w14:paraId="49B4F7EF">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1.供应商应当按照</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文件的要求编制响应文件，并对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文件提出的要求和条件作出实质性响应，响应文件原则上采用软面订本，同时应编制完整的页码、目录。</w:t>
      </w:r>
    </w:p>
    <w:p w14:paraId="1CCC9073">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2.响应文件组成</w:t>
      </w:r>
    </w:p>
    <w:p w14:paraId="0305DEF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响应文件由“第七篇响应文件编制要求”规定的部分和供应商所作的一切有效补充、修改和承诺等文件组成，供应商应按照“第七篇</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响应文件编制要求”规定的目录顺序组织编写和装订，也可在基本格式基础上对表格进行扩展，未规定格式的由供应商自定格式。</w:t>
      </w:r>
    </w:p>
    <w:p w14:paraId="0221739A">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（二）联合体：不接受。</w:t>
      </w:r>
    </w:p>
    <w:p w14:paraId="7F7B8828">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有效期：响应文件及有关承诺文件有效期为提交响应文件截止时间起90天。</w:t>
      </w:r>
    </w:p>
    <w:p w14:paraId="14444A0A">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（四）修正错误</w:t>
      </w:r>
    </w:p>
    <w:p w14:paraId="0DB028AE">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1.若供应商所递交的响应文件或最后报价中的价格出现大写金额和小写金额不一致的错误，以大写金额修正为准</w:t>
      </w:r>
      <w:r>
        <w:rPr>
          <w:rFonts w:hint="eastAsia" w:ascii="方正仿宋_GBK" w:hAnsi="方正仿宋_GBK" w:eastAsia="方正仿宋_GBK" w:cs="方正仿宋_GBK"/>
          <w:color w:val="auto"/>
          <w:sz w:val="32"/>
          <w:szCs w:val="32"/>
          <w:lang w:eastAsia="zh-CN"/>
        </w:rPr>
        <w:t>，大写金额错误的，作无效标处理</w:t>
      </w:r>
      <w:r>
        <w:rPr>
          <w:rFonts w:hint="eastAsia" w:ascii="方正仿宋_GBK" w:hAnsi="方正仿宋_GBK" w:eastAsia="方正仿宋_GBK" w:cs="方正仿宋_GBK"/>
          <w:color w:val="auto"/>
          <w:sz w:val="32"/>
          <w:szCs w:val="32"/>
        </w:rPr>
        <w:t>。</w:t>
      </w:r>
    </w:p>
    <w:p w14:paraId="5524BAAD">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小组按上述修正错误的原则及方法修正供应商的报价，供应商同意并签署确认后，修正后的报价对供应商具有约束作用。如果供应商不接受修正后的价格，将失去成为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供应商的资格。</w:t>
      </w:r>
    </w:p>
    <w:p w14:paraId="56BFAFEF">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（五）提交响应文件的份数和签署</w:t>
      </w:r>
    </w:p>
    <w:p w14:paraId="7A496B54">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1.响应文件一式</w:t>
      </w:r>
      <w:r>
        <w:rPr>
          <w:rFonts w:hint="eastAsia" w:ascii="方正仿宋_GBK" w:hAnsi="方正仿宋_GBK" w:eastAsia="方正仿宋_GBK" w:cs="方正仿宋_GBK"/>
          <w:color w:val="auto"/>
          <w:sz w:val="32"/>
          <w:szCs w:val="32"/>
          <w:lang w:val="en-US" w:eastAsia="zh-CN"/>
        </w:rPr>
        <w:t>三</w:t>
      </w:r>
      <w:r>
        <w:rPr>
          <w:rFonts w:hint="eastAsia" w:ascii="方正仿宋_GBK" w:hAnsi="方正仿宋_GBK" w:eastAsia="方正仿宋_GBK" w:cs="方正仿宋_GBK"/>
          <w:color w:val="auto"/>
          <w:sz w:val="32"/>
          <w:szCs w:val="32"/>
        </w:rPr>
        <w:t>份，其中正本一份，副本</w:t>
      </w:r>
      <w:r>
        <w:rPr>
          <w:rFonts w:hint="eastAsia" w:ascii="方正仿宋_GBK" w:hAnsi="方正仿宋_GBK" w:eastAsia="方正仿宋_GBK" w:cs="方正仿宋_GBK"/>
          <w:color w:val="auto"/>
          <w:sz w:val="32"/>
          <w:szCs w:val="32"/>
          <w:lang w:val="en-US" w:eastAsia="zh-CN"/>
        </w:rPr>
        <w:t>一</w:t>
      </w:r>
      <w:r>
        <w:rPr>
          <w:rFonts w:hint="eastAsia" w:ascii="方正仿宋_GBK" w:hAnsi="方正仿宋_GBK" w:eastAsia="方正仿宋_GBK" w:cs="方正仿宋_GBK"/>
          <w:color w:val="auto"/>
          <w:sz w:val="32"/>
          <w:szCs w:val="32"/>
        </w:rPr>
        <w:t>份，电子文档一份（电子文档内容应与纸质文件正本一致，如不一致以纸质文件正本为准。推荐采用光盘或U盘为电子文档载体）；副本可为正本的复印件，应与正本一致，如出现不一致情况以正本为准。</w:t>
      </w:r>
    </w:p>
    <w:p w14:paraId="349D5A21">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2.响应文件按</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文件“第七篇响应文件编制要求”要求签署或盖章。</w:t>
      </w:r>
    </w:p>
    <w:p w14:paraId="6F352FBE">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（六）响应文件的递交</w:t>
      </w:r>
    </w:p>
    <w:p w14:paraId="4BA27387">
      <w:pPr>
        <w:pStyle w:val="7"/>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响应文件的正本、副本以及电子文档均应密封送达</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地点，应在封套上注明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项目名称、供应商名称。若正本、副本以及电子文档分别进行密封的，还应在封套上注明“正本”、“副本”、“电子文档”字样。</w:t>
      </w:r>
    </w:p>
    <w:p w14:paraId="57F9936C">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（七）供应商参与人员</w:t>
      </w:r>
    </w:p>
    <w:p w14:paraId="7A304F0F">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各个供应商应当派1-2名代表参与</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，至少1人应为法定代表人（或其授权代表）或自然人（供应商为自然人）。</w:t>
      </w:r>
    </w:p>
    <w:p w14:paraId="68200A55">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486" w:name="_Toc10675"/>
      <w:bookmarkStart w:id="487" w:name="_Toc4255"/>
      <w:bookmarkStart w:id="488" w:name="_Toc6872"/>
      <w:bookmarkStart w:id="489" w:name="_Toc3211"/>
      <w:bookmarkStart w:id="490" w:name="_Toc2807"/>
      <w:bookmarkStart w:id="491" w:name="_Toc6975"/>
      <w:bookmarkStart w:id="492" w:name="_Toc16815"/>
      <w:bookmarkStart w:id="493" w:name="_Toc29902"/>
      <w:bookmarkStart w:id="494" w:name="_Toc27799"/>
      <w:bookmarkStart w:id="495" w:name="_Toc28339"/>
      <w:bookmarkStart w:id="496" w:name="_Toc76462341"/>
      <w:bookmarkStart w:id="497" w:name="_Toc10146"/>
      <w:bookmarkStart w:id="498" w:name="_Toc4358"/>
      <w:bookmarkStart w:id="499" w:name="_Toc26891"/>
      <w:bookmarkStart w:id="500" w:name="_Toc17533"/>
      <w:bookmarkStart w:id="501" w:name="_Toc31330"/>
      <w:bookmarkStart w:id="502" w:name="_Toc3816"/>
      <w:bookmarkStart w:id="503" w:name="_Toc27253"/>
      <w:bookmarkStart w:id="504" w:name="_Toc13618"/>
      <w:bookmarkStart w:id="505" w:name="_Toc1654"/>
      <w:bookmarkStart w:id="506" w:name="_Toc14194"/>
      <w:bookmarkStart w:id="507" w:name="_Toc6015"/>
      <w:r>
        <w:rPr>
          <w:rFonts w:hint="eastAsia"/>
          <w:color w:val="auto"/>
        </w:rPr>
        <w:t>四、</w:t>
      </w:r>
      <w:r>
        <w:rPr>
          <w:rFonts w:hint="eastAsia"/>
          <w:color w:val="auto"/>
          <w:lang w:eastAsia="zh-CN"/>
        </w:rPr>
        <w:t>入围</w:t>
      </w:r>
      <w:r>
        <w:rPr>
          <w:rFonts w:hint="eastAsia"/>
          <w:color w:val="auto"/>
        </w:rPr>
        <w:t>供应商的确认和变更</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015AFEE1">
      <w:pPr>
        <w:pageBreakBefore w:val="0"/>
        <w:kinsoku/>
        <w:wordWrap/>
        <w:overflowPunct/>
        <w:topLinePunct w:val="0"/>
        <w:autoSpaceDE/>
        <w:autoSpaceDN/>
        <w:bidi w:val="0"/>
        <w:snapToGrid w:val="0"/>
        <w:spacing w:line="594" w:lineRule="exact"/>
        <w:ind w:firstLine="640" w:firstLineChars="200"/>
        <w:textAlignment w:val="auto"/>
        <w:outlineLvl w:val="2"/>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供应商的确认</w:t>
      </w:r>
    </w:p>
    <w:p w14:paraId="64E65ECF">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采购人按照</w:t>
      </w:r>
      <w:r>
        <w:rPr>
          <w:rFonts w:hint="eastAsia" w:ascii="方正仿宋_GBK" w:hAnsi="方正仿宋_GBK" w:eastAsia="方正仿宋_GBK" w:cs="方正仿宋_GBK"/>
          <w:color w:val="auto"/>
          <w:sz w:val="32"/>
          <w:szCs w:val="32"/>
          <w:lang w:eastAsia="zh-CN"/>
        </w:rPr>
        <w:t>综合评分</w:t>
      </w:r>
      <w:r>
        <w:rPr>
          <w:rFonts w:hint="eastAsia" w:ascii="方正仿宋_GBK" w:hAnsi="方正仿宋_GBK" w:eastAsia="方正仿宋_GBK" w:cs="方正仿宋_GBK"/>
          <w:color w:val="auto"/>
          <w:sz w:val="32"/>
          <w:szCs w:val="32"/>
        </w:rPr>
        <w:t>排序由高到低的原则确定</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供应商，也可以书面授权</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小组直接确定</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供应商。采购人逾期未确定</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供应商且不提出异议的，视为确定评审报告提出的排序</w:t>
      </w:r>
      <w:r>
        <w:rPr>
          <w:rFonts w:hint="eastAsia" w:ascii="方正仿宋_GBK" w:hAnsi="方正仿宋_GBK" w:eastAsia="方正仿宋_GBK" w:cs="方正仿宋_GBK"/>
          <w:color w:val="auto"/>
          <w:sz w:val="32"/>
          <w:szCs w:val="32"/>
          <w:lang w:eastAsia="zh-CN"/>
        </w:rPr>
        <w:t>前</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的供应商为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w:t>
      </w:r>
    </w:p>
    <w:p w14:paraId="0A87C208">
      <w:pPr>
        <w:pageBreakBefore w:val="0"/>
        <w:kinsoku/>
        <w:wordWrap/>
        <w:overflowPunct/>
        <w:topLinePunct w:val="0"/>
        <w:autoSpaceDE/>
        <w:autoSpaceDN/>
        <w:bidi w:val="0"/>
        <w:snapToGrid w:val="0"/>
        <w:spacing w:line="594" w:lineRule="exact"/>
        <w:ind w:firstLine="640" w:firstLineChars="200"/>
        <w:textAlignment w:val="auto"/>
        <w:outlineLvl w:val="2"/>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供应商的变更</w:t>
      </w:r>
    </w:p>
    <w:p w14:paraId="46DCE659">
      <w:pPr>
        <w:pageBreakBefore w:val="0"/>
        <w:kinsoku/>
        <w:wordWrap/>
        <w:overflowPunct/>
        <w:topLinePunct w:val="0"/>
        <w:autoSpaceDE/>
        <w:autoSpaceDN/>
        <w:bidi w:val="0"/>
        <w:snapToGrid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供应商拒绝与采购人签订合同的，采购人可以按照</w:t>
      </w:r>
      <w:r>
        <w:rPr>
          <w:rFonts w:hint="eastAsia" w:ascii="方正仿宋_GBK" w:hAnsi="方正仿宋_GBK" w:eastAsia="方正仿宋_GBK" w:cs="方正仿宋_GBK"/>
          <w:color w:val="auto"/>
          <w:sz w:val="32"/>
          <w:szCs w:val="32"/>
          <w:lang w:eastAsia="zh-CN"/>
        </w:rPr>
        <w:t>评审</w:t>
      </w:r>
      <w:r>
        <w:rPr>
          <w:rFonts w:hint="eastAsia" w:ascii="方正仿宋_GBK" w:hAnsi="方正仿宋_GBK" w:eastAsia="方正仿宋_GBK" w:cs="方正仿宋_GBK"/>
          <w:color w:val="auto"/>
          <w:sz w:val="32"/>
          <w:szCs w:val="32"/>
        </w:rPr>
        <w:t>报告推荐的</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供应商顺序，确定排名下一位的候选人为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供应商，也可以重新开展采购活动。</w:t>
      </w:r>
    </w:p>
    <w:p w14:paraId="133994A4">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508" w:name="_Toc27893"/>
      <w:bookmarkStart w:id="509" w:name="_Toc1927"/>
      <w:bookmarkStart w:id="510" w:name="_Toc9358"/>
      <w:bookmarkStart w:id="511" w:name="_Toc7024"/>
      <w:bookmarkStart w:id="512" w:name="_Toc7139"/>
      <w:bookmarkStart w:id="513" w:name="_Toc13900"/>
      <w:bookmarkStart w:id="514" w:name="_Toc3600"/>
      <w:bookmarkStart w:id="515" w:name="_Toc29419"/>
      <w:bookmarkStart w:id="516" w:name="_Toc6313"/>
      <w:bookmarkStart w:id="517" w:name="_Toc5669"/>
      <w:bookmarkStart w:id="518" w:name="_Toc9729"/>
      <w:bookmarkStart w:id="519" w:name="_Toc20539"/>
      <w:bookmarkStart w:id="520" w:name="_Toc17789"/>
      <w:bookmarkStart w:id="521" w:name="_Toc1176"/>
      <w:bookmarkStart w:id="522" w:name="_Toc4036"/>
      <w:bookmarkStart w:id="523" w:name="_Toc17733"/>
      <w:bookmarkStart w:id="524" w:name="_Toc21706"/>
      <w:bookmarkStart w:id="525" w:name="_Toc23640"/>
      <w:bookmarkStart w:id="526" w:name="_Toc9940"/>
      <w:bookmarkStart w:id="527" w:name="_Toc76462342"/>
      <w:bookmarkStart w:id="528" w:name="_Toc16227"/>
      <w:bookmarkStart w:id="529" w:name="_Toc102227321"/>
      <w:bookmarkStart w:id="530" w:name="_Toc9305"/>
      <w:bookmarkStart w:id="531" w:name="_Toc342913395"/>
      <w:r>
        <w:rPr>
          <w:rFonts w:hint="eastAsia"/>
          <w:color w:val="auto"/>
        </w:rPr>
        <w:t>五、</w:t>
      </w:r>
      <w:r>
        <w:rPr>
          <w:rFonts w:hint="eastAsia"/>
          <w:color w:val="auto"/>
          <w:lang w:eastAsia="zh-CN"/>
        </w:rPr>
        <w:t>入围</w:t>
      </w:r>
      <w:r>
        <w:rPr>
          <w:rFonts w:hint="eastAsia"/>
          <w:color w:val="auto"/>
        </w:rPr>
        <w:t>通知</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7A9DB4B0">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供应商确定后，采购</w:t>
      </w:r>
      <w:r>
        <w:rPr>
          <w:rFonts w:hint="eastAsia" w:ascii="方正仿宋_GBK" w:hAnsi="方正仿宋_GBK" w:eastAsia="方正仿宋_GBK" w:cs="方正仿宋_GBK"/>
          <w:color w:val="auto"/>
          <w:sz w:val="32"/>
          <w:szCs w:val="32"/>
          <w:lang w:eastAsia="zh-CN"/>
        </w:rPr>
        <w:t>人</w:t>
      </w:r>
      <w:r>
        <w:rPr>
          <w:rFonts w:hint="eastAsia" w:ascii="方正仿宋_GBK" w:hAnsi="方正仿宋_GBK" w:eastAsia="方正仿宋_GBK" w:cs="方正仿宋_GBK"/>
          <w:color w:val="auto"/>
          <w:sz w:val="32"/>
          <w:szCs w:val="32"/>
        </w:rPr>
        <w:t>将在重庆市</w:t>
      </w:r>
      <w:r>
        <w:rPr>
          <w:rFonts w:hint="eastAsia" w:ascii="方正仿宋_GBK" w:hAnsi="方正仿宋_GBK" w:eastAsia="方正仿宋_GBK" w:cs="方正仿宋_GBK"/>
          <w:color w:val="auto"/>
          <w:sz w:val="32"/>
          <w:szCs w:val="32"/>
          <w:lang w:eastAsia="zh-CN"/>
        </w:rPr>
        <w:t>黔江中心医院</w:t>
      </w:r>
      <w:r>
        <w:rPr>
          <w:rFonts w:hint="eastAsia" w:ascii="方正仿宋_GBK" w:hAnsi="方正仿宋_GBK" w:eastAsia="方正仿宋_GBK" w:cs="方正仿宋_GBK"/>
          <w:color w:val="auto"/>
          <w:sz w:val="32"/>
          <w:szCs w:val="32"/>
        </w:rPr>
        <w:t>（http://www.qjzxyy.cn）上发布</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结果公告。</w:t>
      </w:r>
    </w:p>
    <w:p w14:paraId="184B466A">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（二）结果公告发出同时，采购</w:t>
      </w:r>
      <w:r>
        <w:rPr>
          <w:rFonts w:hint="eastAsia" w:ascii="方正仿宋_GBK" w:hAnsi="方正仿宋_GBK" w:eastAsia="方正仿宋_GBK" w:cs="方正仿宋_GBK"/>
          <w:color w:val="auto"/>
          <w:sz w:val="32"/>
          <w:szCs w:val="32"/>
          <w:lang w:eastAsia="zh-CN"/>
        </w:rPr>
        <w:t>人</w:t>
      </w:r>
      <w:r>
        <w:rPr>
          <w:rFonts w:hint="eastAsia" w:ascii="方正仿宋_GBK" w:hAnsi="方正仿宋_GBK" w:eastAsia="方正仿宋_GBK" w:cs="方正仿宋_GBK"/>
          <w:color w:val="auto"/>
          <w:sz w:val="32"/>
          <w:szCs w:val="32"/>
        </w:rPr>
        <w:t>将以书面形式发出《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通知书》。《</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通知书》一经发出即发生法律效力。</w:t>
      </w:r>
    </w:p>
    <w:p w14:paraId="5245C8B3">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通知书》将作为签订合同的依据。</w:t>
      </w:r>
    </w:p>
    <w:p w14:paraId="2696DCEE">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eastAsia="方正黑体_GBK"/>
          <w:color w:val="auto"/>
          <w:lang w:val="en-US" w:eastAsia="zh-CN"/>
        </w:rPr>
      </w:pPr>
      <w:bookmarkStart w:id="532" w:name="_Toc5614"/>
      <w:bookmarkStart w:id="533" w:name="_Toc7014"/>
      <w:bookmarkStart w:id="534" w:name="_Toc76462343"/>
      <w:bookmarkStart w:id="535" w:name="_Toc24378"/>
      <w:bookmarkStart w:id="536" w:name="_Toc9500"/>
      <w:bookmarkStart w:id="537" w:name="_Toc27645"/>
      <w:bookmarkStart w:id="538" w:name="_Toc23273"/>
      <w:bookmarkStart w:id="539" w:name="_Toc17298"/>
      <w:bookmarkStart w:id="540" w:name="_Toc26027"/>
      <w:bookmarkStart w:id="541" w:name="_Toc20620"/>
      <w:bookmarkStart w:id="542" w:name="_Toc29635"/>
      <w:bookmarkStart w:id="543" w:name="_Toc13955"/>
      <w:bookmarkStart w:id="544" w:name="_Toc15280"/>
      <w:bookmarkStart w:id="545" w:name="_Toc19659"/>
      <w:bookmarkStart w:id="546" w:name="_Toc5629"/>
      <w:bookmarkStart w:id="547" w:name="_Toc1122"/>
      <w:bookmarkStart w:id="548" w:name="_Toc30342"/>
      <w:bookmarkStart w:id="549" w:name="_Toc20445"/>
      <w:bookmarkStart w:id="550" w:name="_Toc24711"/>
      <w:bookmarkStart w:id="551" w:name="_Toc8117"/>
      <w:r>
        <w:rPr>
          <w:rFonts w:hint="eastAsia"/>
          <w:color w:val="auto"/>
        </w:rPr>
        <w:t>六、关于质疑</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color w:val="auto"/>
          <w:lang w:val="en-US" w:eastAsia="zh-CN"/>
        </w:rPr>
        <w:t>处理</w:t>
      </w:r>
    </w:p>
    <w:p w14:paraId="083BCCBC">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供应商认为采购文件、采购过程和</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结果使自己的权益收到伤害的，可向采购人以书面形式提出质疑。</w:t>
      </w:r>
    </w:p>
    <w:p w14:paraId="5F3A8DB0">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提出质疑的应当是参与所质疑项目采购活动的供应商。 </w:t>
      </w:r>
    </w:p>
    <w:p w14:paraId="1153CCA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1.质疑时限、内容</w:t>
      </w:r>
    </w:p>
    <w:p w14:paraId="570ED5D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供应商认为采购文件、采购过程、</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结果使自己的权益受到损害的，可以在知道或者应知其权益受到损害之日起7个工作日内，以书面形式向采购人提出质疑。</w:t>
      </w:r>
    </w:p>
    <w:p w14:paraId="483CDCA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1.2供应商提出质疑应当提交质疑函和必要的证明材料，质疑函应当包括下列内容：</w:t>
      </w:r>
    </w:p>
    <w:p w14:paraId="54D7FC37">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1.2.1供应商的姓名或者名称、地址、邮编、联系人及联系电话；</w:t>
      </w:r>
    </w:p>
    <w:p w14:paraId="5198AAAC">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1.2.2质疑项目的名称、项目号以及采购执行编号；</w:t>
      </w:r>
    </w:p>
    <w:p w14:paraId="7AC9BA79">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1.2.3具体、明确的质疑事项和与质疑事项相关的请求；</w:t>
      </w:r>
    </w:p>
    <w:p w14:paraId="3BD914D2">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1.2.4事实依据；</w:t>
      </w:r>
    </w:p>
    <w:p w14:paraId="00D9639D">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1.2.5必要的法律依据；</w:t>
      </w:r>
    </w:p>
    <w:p w14:paraId="510C2445">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1.2.6提出质疑的日期；</w:t>
      </w:r>
    </w:p>
    <w:p w14:paraId="207035E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1.2.7营业执照（或事业单位法人证书，或个体工商户营业执照或有效的自然人身份证明）复印件；</w:t>
      </w:r>
    </w:p>
    <w:p w14:paraId="2A7FCC6E">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1.2.8法定代表人授权委托书原件、法定代表人身份证复印件和其授权代表的身份证复印件（供应商为自然人的提供自然人身份证复印件）；</w:t>
      </w:r>
    </w:p>
    <w:p w14:paraId="31E32D4C">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1.3供应商为自然人的，质疑函应当由本人签字；供应商为法人或者其他组织的，质疑函应当由法定代表人、主要负责人，或者其授权代表签字或者盖章，并加盖公章。</w:t>
      </w:r>
    </w:p>
    <w:p w14:paraId="38784C08">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2.质疑答复</w:t>
      </w:r>
    </w:p>
    <w:p w14:paraId="1B6FAC0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采购人应当在收到供应商的书面质疑后</w:t>
      </w:r>
      <w:r>
        <w:rPr>
          <w:rFonts w:hint="eastAsia" w:ascii="方正仿宋_GBK" w:hAnsi="方正仿宋_GBK" w:eastAsia="方正仿宋_GBK" w:cs="方正仿宋_GBK"/>
          <w:color w:val="auto"/>
          <w:sz w:val="32"/>
          <w:szCs w:val="32"/>
          <w:lang w:eastAsia="zh-CN"/>
        </w:rPr>
        <w:t>三</w:t>
      </w:r>
      <w:r>
        <w:rPr>
          <w:rFonts w:hint="eastAsia" w:ascii="方正仿宋_GBK" w:hAnsi="方正仿宋_GBK" w:eastAsia="方正仿宋_GBK" w:cs="方正仿宋_GBK"/>
          <w:color w:val="auto"/>
          <w:sz w:val="32"/>
          <w:szCs w:val="32"/>
        </w:rPr>
        <w:t>个工作日内作出答复，并以书面形式通知质疑供应商和其他有关供应商。</w:t>
      </w:r>
    </w:p>
    <w:p w14:paraId="71FE46F6">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3.其他</w:t>
      </w:r>
    </w:p>
    <w:p w14:paraId="1CF9C046">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3.1供应商应按照《政府采购质疑和投诉办法》（财政部令第94号）及相关法律法规要求，在法定质疑期内一次性提出针对同一采购程序环节的质疑。</w:t>
      </w:r>
    </w:p>
    <w:p w14:paraId="10BB60BD">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3.2质疑函范本可在财政部门户网站和中国政府采购网下载。</w:t>
      </w:r>
    </w:p>
    <w:p w14:paraId="5D243A2A">
      <w:pPr>
        <w:pStyle w:val="3"/>
        <w:pageBreakBefore w:val="0"/>
        <w:kinsoku/>
        <w:wordWrap/>
        <w:overflowPunct/>
        <w:topLinePunct w:val="0"/>
        <w:autoSpaceDE/>
        <w:autoSpaceDN/>
        <w:bidi w:val="0"/>
        <w:adjustRightInd/>
        <w:snapToGrid/>
        <w:spacing w:before="0" w:after="0" w:line="594" w:lineRule="exact"/>
        <w:ind w:firstLine="640" w:firstLineChars="200"/>
        <w:jc w:val="left"/>
        <w:textAlignment w:val="auto"/>
        <w:rPr>
          <w:rFonts w:hint="eastAsia"/>
          <w:color w:val="auto"/>
        </w:rPr>
      </w:pPr>
      <w:bookmarkStart w:id="552" w:name="_Toc3474"/>
      <w:bookmarkStart w:id="553" w:name="_Toc27516"/>
      <w:bookmarkStart w:id="554" w:name="_Toc23425"/>
      <w:bookmarkStart w:id="555" w:name="_Toc1476"/>
      <w:bookmarkStart w:id="556" w:name="_Toc7063"/>
      <w:bookmarkStart w:id="557" w:name="_Toc371"/>
      <w:bookmarkStart w:id="558" w:name="_Toc17008"/>
      <w:bookmarkStart w:id="559" w:name="_Toc29676"/>
      <w:bookmarkStart w:id="560" w:name="_Toc16867"/>
      <w:bookmarkStart w:id="561" w:name="_Toc19423"/>
      <w:bookmarkStart w:id="562" w:name="_Toc5126"/>
      <w:bookmarkStart w:id="563" w:name="_Toc4053"/>
      <w:bookmarkStart w:id="564" w:name="_Toc37"/>
      <w:bookmarkStart w:id="565" w:name="_Toc76462344"/>
      <w:bookmarkStart w:id="566" w:name="_Toc32060"/>
      <w:bookmarkStart w:id="567" w:name="_Toc7579"/>
      <w:bookmarkStart w:id="568" w:name="_Toc5298"/>
      <w:bookmarkStart w:id="569" w:name="_Toc11748"/>
      <w:bookmarkStart w:id="570" w:name="_Toc21038"/>
      <w:bookmarkStart w:id="571" w:name="_Toc7374"/>
      <w:bookmarkStart w:id="572" w:name="_Toc9157"/>
      <w:bookmarkStart w:id="573" w:name="_Toc15930"/>
      <w:r>
        <w:rPr>
          <w:rFonts w:hint="eastAsia"/>
          <w:color w:val="auto"/>
        </w:rPr>
        <w:t>七</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Start w:id="574" w:name="_Toc102227322"/>
      <w:bookmarkStart w:id="575" w:name="_Toc76462346"/>
      <w:bookmarkStart w:id="576" w:name="_Toc20308"/>
      <w:bookmarkStart w:id="577" w:name="_Toc17651"/>
      <w:bookmarkStart w:id="578" w:name="_Toc11278"/>
      <w:bookmarkStart w:id="579" w:name="_Toc31502"/>
      <w:bookmarkStart w:id="580" w:name="_Toc8704"/>
      <w:bookmarkStart w:id="581" w:name="_Toc16077"/>
      <w:bookmarkStart w:id="582" w:name="_Toc18211"/>
      <w:bookmarkStart w:id="583" w:name="_Toc26629"/>
      <w:bookmarkStart w:id="584" w:name="_Toc3327"/>
      <w:bookmarkStart w:id="585" w:name="_Toc24713"/>
      <w:bookmarkStart w:id="586" w:name="_Toc24303"/>
      <w:bookmarkStart w:id="587" w:name="_Toc7501"/>
      <w:bookmarkStart w:id="588" w:name="_Toc8595"/>
      <w:bookmarkStart w:id="589" w:name="_Toc17728"/>
      <w:bookmarkStart w:id="590" w:name="_Toc26372"/>
      <w:bookmarkStart w:id="591" w:name="_Toc2209"/>
      <w:bookmarkStart w:id="592" w:name="_Toc342913396"/>
      <w:bookmarkStart w:id="593" w:name="_Toc11641055"/>
      <w:bookmarkStart w:id="594" w:name="_Toc12789059"/>
      <w:r>
        <w:rPr>
          <w:rFonts w:hint="eastAsia"/>
          <w:color w:val="auto"/>
          <w:lang w:eastAsia="zh-CN"/>
        </w:rPr>
        <w:t>、</w:t>
      </w:r>
      <w:r>
        <w:rPr>
          <w:rFonts w:hint="eastAsia"/>
          <w:color w:val="auto"/>
        </w:rPr>
        <w:t>签订</w:t>
      </w:r>
      <w:bookmarkEnd w:id="574"/>
      <w:r>
        <w:rPr>
          <w:rFonts w:hint="eastAsia"/>
          <w:color w:val="auto"/>
        </w:rPr>
        <w:t>合同</w:t>
      </w:r>
      <w:bookmarkEnd w:id="569"/>
      <w:bookmarkEnd w:id="570"/>
      <w:bookmarkEnd w:id="571"/>
      <w:bookmarkEnd w:id="572"/>
      <w:bookmarkEnd w:id="573"/>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069B99ED">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（一）采购人原则上应在</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通知书发出之日起</w:t>
      </w:r>
      <w:r>
        <w:rPr>
          <w:rFonts w:hint="eastAsia" w:ascii="方正仿宋_GBK" w:hAnsi="方正仿宋_GBK" w:eastAsia="方正仿宋_GBK" w:cs="方正仿宋_GBK"/>
          <w:color w:val="auto"/>
          <w:sz w:val="32"/>
          <w:szCs w:val="32"/>
          <w:lang w:eastAsia="zh-CN"/>
        </w:rPr>
        <w:t>三十</w:t>
      </w:r>
      <w:r>
        <w:rPr>
          <w:rFonts w:hint="eastAsia" w:ascii="方正仿宋_GBK" w:hAnsi="方正仿宋_GBK" w:eastAsia="方正仿宋_GBK" w:cs="方正仿宋_GBK"/>
          <w:color w:val="auto"/>
          <w:sz w:val="32"/>
          <w:szCs w:val="32"/>
        </w:rPr>
        <w:t>日内和</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供应商签订采购合同，无正当理由不得拒绝或拖延合同签订。</w:t>
      </w:r>
      <w:r>
        <w:rPr>
          <w:rFonts w:hint="eastAsia" w:ascii="方正仿宋_GBK" w:hAnsi="方正仿宋_GBK" w:eastAsia="方正仿宋_GBK" w:cs="方正仿宋_GBK"/>
          <w:color w:val="auto"/>
          <w:sz w:val="32"/>
          <w:szCs w:val="32"/>
          <w:lang w:eastAsia="zh-CN"/>
        </w:rPr>
        <w:t>所有入围供应商签订的合同单价均按入围的最低价签订，</w:t>
      </w:r>
      <w:r>
        <w:rPr>
          <w:rFonts w:hint="eastAsia" w:ascii="方正仿宋_GBK" w:hAnsi="方正仿宋_GBK" w:eastAsia="方正仿宋_GBK" w:cs="方正仿宋_GBK"/>
          <w:color w:val="auto"/>
          <w:sz w:val="32"/>
          <w:szCs w:val="32"/>
        </w:rPr>
        <w:t>所签订的合同不得对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文件作实质性修改。其他未尽事宜由采购人和</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供应商在采购合同中详细约定。</w:t>
      </w:r>
    </w:p>
    <w:p w14:paraId="687ACE17">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文件、供应商的响应文件及澄清文件等，均为签订政府采购合同的依据。</w:t>
      </w:r>
    </w:p>
    <w:p w14:paraId="52B8C161">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三</w:t>
      </w:r>
      <w:r>
        <w:rPr>
          <w:rFonts w:hint="eastAsia" w:ascii="方正仿宋_GBK" w:hAnsi="方正仿宋_GBK" w:eastAsia="方正仿宋_GBK" w:cs="方正仿宋_GBK"/>
          <w:color w:val="auto"/>
          <w:sz w:val="32"/>
          <w:szCs w:val="32"/>
        </w:rPr>
        <w:t>）合同生效条款由供需双方约定，法律、行政法规规定应当办理批准、登记等手续后生效的合同，依照其规定。</w:t>
      </w:r>
    </w:p>
    <w:p w14:paraId="5643D0E7">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）合同原则上应按照《重庆市政府采购合同》签订，相关单位要求适用合同通用格式版本的，应按其要求另行签订其他合同。</w:t>
      </w:r>
    </w:p>
    <w:p w14:paraId="6FC627D4">
      <w:pPr>
        <w:pageBreakBefore w:val="0"/>
        <w:kinsoku/>
        <w:wordWrap/>
        <w:overflowPunct/>
        <w:topLinePunct w:val="0"/>
        <w:autoSpaceDE/>
        <w:autoSpaceDN/>
        <w:bidi w:val="0"/>
        <w:spacing w:line="594"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五</w:t>
      </w:r>
      <w:r>
        <w:rPr>
          <w:rFonts w:hint="eastAsia" w:ascii="方正仿宋_GBK" w:hAnsi="方正仿宋_GBK" w:eastAsia="方正仿宋_GBK" w:cs="方正仿宋_GBK"/>
          <w:color w:val="auto"/>
          <w:sz w:val="32"/>
          <w:szCs w:val="32"/>
        </w:rPr>
        <w:t>）采购人要求</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供应商提供履约保证金的，应当在</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文件中予以约定。</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供应商履约完毕后，采购人根据采购文件规定无息退还其履约保证金。</w:t>
      </w:r>
    </w:p>
    <w:p w14:paraId="1F1D2556">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129B17BC">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6B924EF2">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3BF898C0">
      <w:pPr>
        <w:pStyle w:val="12"/>
        <w:rPr>
          <w:rFonts w:hint="eastAsia"/>
          <w:color w:val="auto"/>
        </w:rPr>
      </w:pPr>
    </w:p>
    <w:p w14:paraId="06C5DD47">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47634FA2">
      <w:pPr>
        <w:pStyle w:val="2"/>
        <w:pageBreakBefore w:val="0"/>
        <w:kinsoku/>
        <w:wordWrap/>
        <w:overflowPunct/>
        <w:topLinePunct w:val="0"/>
        <w:autoSpaceDE/>
        <w:autoSpaceDN/>
        <w:bidi w:val="0"/>
        <w:spacing w:line="240" w:lineRule="auto"/>
        <w:jc w:val="center"/>
        <w:textAlignment w:val="auto"/>
        <w:rPr>
          <w:rFonts w:hint="eastAsia"/>
          <w:color w:val="auto"/>
        </w:rPr>
      </w:pPr>
      <w:bookmarkStart w:id="595" w:name="_Toc28510"/>
      <w:bookmarkStart w:id="596" w:name="_Toc18256"/>
      <w:bookmarkStart w:id="597" w:name="_Toc26527"/>
      <w:r>
        <w:rPr>
          <w:rFonts w:hint="eastAsia"/>
          <w:color w:val="auto"/>
        </w:rPr>
        <w:br w:type="page"/>
      </w:r>
      <w:r>
        <w:rPr>
          <w:rFonts w:hint="eastAsia"/>
          <w:color w:val="auto"/>
        </w:rPr>
        <w:t>第六篇  采购合同</w:t>
      </w:r>
      <w:bookmarkEnd w:id="595"/>
      <w:bookmarkEnd w:id="596"/>
      <w:bookmarkEnd w:id="597"/>
    </w:p>
    <w:p w14:paraId="2C3F26AF">
      <w:pPr>
        <w:rPr>
          <w:rFonts w:hint="eastAsia"/>
          <w:color w:val="auto"/>
        </w:rPr>
      </w:pPr>
    </w:p>
    <w:p w14:paraId="6F4C20F5">
      <w:pPr>
        <w:pageBreakBefore w:val="0"/>
        <w:kinsoku/>
        <w:wordWrap/>
        <w:overflowPunct/>
        <w:topLinePunct w:val="0"/>
        <w:autoSpaceDE/>
        <w:autoSpaceDN/>
        <w:bidi w:val="0"/>
        <w:spacing w:line="580" w:lineRule="exact"/>
        <w:jc w:val="center"/>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采购合同</w:t>
      </w:r>
    </w:p>
    <w:p w14:paraId="348FEC6E">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030A6CFB">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甲方（需方）：___________________________      </w:t>
      </w:r>
    </w:p>
    <w:p w14:paraId="218EFDEE">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乙方（供方）：___________________________      </w:t>
      </w:r>
    </w:p>
    <w:p w14:paraId="1C3CC0D4">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57172571">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经双方协商一致，达成以下购销合同：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298"/>
        <w:gridCol w:w="1559"/>
        <w:gridCol w:w="1567"/>
      </w:tblGrid>
      <w:tr w14:paraId="5B0B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1" w:type="dxa"/>
            <w:noWrap w:val="0"/>
            <w:vAlign w:val="center"/>
          </w:tcPr>
          <w:p w14:paraId="487E71AD">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w:t>
            </w:r>
            <w:r>
              <w:rPr>
                <w:rFonts w:hint="eastAsia" w:ascii="方正仿宋_GBK" w:hAnsi="方正仿宋_GBK" w:eastAsia="方正仿宋_GBK" w:cs="方正仿宋_GBK"/>
                <w:color w:val="auto"/>
                <w:sz w:val="32"/>
                <w:szCs w:val="32"/>
                <w:lang w:eastAsia="zh-CN"/>
              </w:rPr>
              <w:t>内容</w:t>
            </w:r>
          </w:p>
        </w:tc>
        <w:tc>
          <w:tcPr>
            <w:tcW w:w="1298" w:type="dxa"/>
            <w:noWrap w:val="0"/>
            <w:vAlign w:val="center"/>
          </w:tcPr>
          <w:p w14:paraId="3D946FEB">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w:t>
            </w:r>
          </w:p>
        </w:tc>
        <w:tc>
          <w:tcPr>
            <w:tcW w:w="1559" w:type="dxa"/>
            <w:noWrap w:val="0"/>
            <w:vAlign w:val="center"/>
          </w:tcPr>
          <w:p w14:paraId="00F8C7FA">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服务时间</w:t>
            </w:r>
          </w:p>
        </w:tc>
        <w:tc>
          <w:tcPr>
            <w:tcW w:w="1567" w:type="dxa"/>
            <w:noWrap w:val="0"/>
            <w:vAlign w:val="center"/>
          </w:tcPr>
          <w:p w14:paraId="131C4D8E">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服务地点</w:t>
            </w:r>
          </w:p>
        </w:tc>
      </w:tr>
      <w:tr w14:paraId="4C52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1" w:type="dxa"/>
            <w:noWrap w:val="0"/>
            <w:vAlign w:val="center"/>
          </w:tcPr>
          <w:p w14:paraId="20482FCA">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298" w:type="dxa"/>
            <w:noWrap w:val="0"/>
            <w:vAlign w:val="center"/>
          </w:tcPr>
          <w:p w14:paraId="30F74413">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559" w:type="dxa"/>
            <w:noWrap w:val="0"/>
            <w:vAlign w:val="center"/>
          </w:tcPr>
          <w:p w14:paraId="18B16840">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567" w:type="dxa"/>
            <w:noWrap w:val="0"/>
            <w:vAlign w:val="center"/>
          </w:tcPr>
          <w:p w14:paraId="3527FBD9">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r>
      <w:tr w14:paraId="7734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1" w:type="dxa"/>
            <w:noWrap w:val="0"/>
            <w:vAlign w:val="center"/>
          </w:tcPr>
          <w:p w14:paraId="1F9029DB">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298" w:type="dxa"/>
            <w:noWrap w:val="0"/>
            <w:vAlign w:val="center"/>
          </w:tcPr>
          <w:p w14:paraId="2875730A">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559" w:type="dxa"/>
            <w:noWrap w:val="0"/>
            <w:vAlign w:val="center"/>
          </w:tcPr>
          <w:p w14:paraId="2ED6BA2A">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c>
          <w:tcPr>
            <w:tcW w:w="1567" w:type="dxa"/>
            <w:noWrap w:val="0"/>
            <w:vAlign w:val="center"/>
          </w:tcPr>
          <w:p w14:paraId="032021CD">
            <w:pPr>
              <w:pageBreakBefore w:val="0"/>
              <w:kinsoku/>
              <w:wordWrap/>
              <w:overflowPunct/>
              <w:topLinePunct w:val="0"/>
              <w:autoSpaceDE/>
              <w:autoSpaceDN/>
              <w:bidi w:val="0"/>
              <w:spacing w:line="580" w:lineRule="exact"/>
              <w:jc w:val="center"/>
              <w:textAlignment w:val="auto"/>
              <w:rPr>
                <w:rFonts w:hint="eastAsia" w:ascii="方正仿宋_GBK" w:hAnsi="方正仿宋_GBK" w:eastAsia="方正仿宋_GBK" w:cs="方正仿宋_GBK"/>
                <w:color w:val="auto"/>
                <w:sz w:val="32"/>
                <w:szCs w:val="32"/>
              </w:rPr>
            </w:pPr>
          </w:p>
        </w:tc>
      </w:tr>
    </w:tbl>
    <w:p w14:paraId="5BB674CB">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签约时间：           年   月   日      签约地点：</w:t>
      </w:r>
    </w:p>
    <w:p w14:paraId="4A511B02">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7DF630E5">
      <w:pPr>
        <w:pStyle w:val="2"/>
        <w:pageBreakBefore w:val="0"/>
        <w:kinsoku/>
        <w:wordWrap/>
        <w:overflowPunct/>
        <w:topLinePunct w:val="0"/>
        <w:autoSpaceDE/>
        <w:autoSpaceDN/>
        <w:bidi w:val="0"/>
        <w:spacing w:line="240" w:lineRule="auto"/>
        <w:textAlignment w:val="auto"/>
        <w:rPr>
          <w:rFonts w:hint="eastAsia"/>
          <w:color w:val="auto"/>
        </w:rPr>
      </w:pPr>
      <w:r>
        <w:rPr>
          <w:rFonts w:hint="eastAsia" w:ascii="方正仿宋_GBK" w:hAnsi="方正仿宋_GBK" w:eastAsia="方正仿宋_GBK" w:cs="方正仿宋_GBK"/>
          <w:color w:val="auto"/>
          <w:szCs w:val="32"/>
        </w:rPr>
        <w:br w:type="page"/>
      </w:r>
      <w:bookmarkEnd w:id="593"/>
      <w:bookmarkEnd w:id="594"/>
      <w:bookmarkStart w:id="598" w:name="_Hlt41879464"/>
      <w:bookmarkEnd w:id="598"/>
      <w:bookmarkStart w:id="599" w:name="_Toc29958"/>
      <w:bookmarkStart w:id="600" w:name="_Toc9338"/>
      <w:bookmarkStart w:id="601" w:name="_Toc6452"/>
      <w:bookmarkStart w:id="602" w:name="_Toc2393"/>
      <w:bookmarkStart w:id="603" w:name="_Toc19195"/>
      <w:bookmarkStart w:id="604" w:name="_Toc17879"/>
      <w:bookmarkStart w:id="605" w:name="_Toc23433"/>
      <w:bookmarkStart w:id="606" w:name="_Toc11390"/>
      <w:bookmarkStart w:id="607" w:name="_Toc23212"/>
      <w:bookmarkStart w:id="608" w:name="_Toc15809"/>
      <w:bookmarkStart w:id="609" w:name="_Toc27521"/>
      <w:bookmarkStart w:id="610" w:name="_Toc7605"/>
      <w:bookmarkStart w:id="611" w:name="_Toc16351"/>
      <w:bookmarkStart w:id="612" w:name="_Toc2705"/>
      <w:bookmarkStart w:id="613" w:name="_Toc9442"/>
      <w:bookmarkStart w:id="614" w:name="_Toc29379"/>
      <w:bookmarkStart w:id="615" w:name="_Toc5150"/>
      <w:bookmarkStart w:id="616" w:name="_Toc6342"/>
      <w:bookmarkStart w:id="617" w:name="_Toc15191"/>
      <w:bookmarkStart w:id="618" w:name="_Toc429"/>
      <w:bookmarkStart w:id="619" w:name="_Toc11195"/>
      <w:bookmarkStart w:id="620" w:name="_Toc76462349"/>
      <w:r>
        <w:rPr>
          <w:rFonts w:hint="eastAsia"/>
          <w:color w:val="auto"/>
        </w:rPr>
        <w:t>第七篇  响应文件编制要求</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6EBBC53B">
      <w:pPr>
        <w:rPr>
          <w:rFonts w:hint="eastAsia"/>
          <w:color w:val="auto"/>
        </w:rPr>
      </w:pPr>
    </w:p>
    <w:p w14:paraId="784E121D">
      <w:pPr>
        <w:pStyle w:val="3"/>
        <w:pageBreakBefore w:val="0"/>
        <w:kinsoku/>
        <w:wordWrap/>
        <w:overflowPunct/>
        <w:topLinePunct w:val="0"/>
        <w:autoSpaceDE/>
        <w:autoSpaceDN/>
        <w:bidi w:val="0"/>
        <w:ind w:firstLineChars="200"/>
        <w:textAlignment w:val="auto"/>
        <w:rPr>
          <w:rFonts w:hint="eastAsia"/>
          <w:color w:val="auto"/>
        </w:rPr>
      </w:pPr>
      <w:bookmarkStart w:id="621" w:name="_Toc17516"/>
      <w:bookmarkStart w:id="622" w:name="_Toc4891"/>
      <w:r>
        <w:rPr>
          <w:rFonts w:hint="eastAsia"/>
          <w:color w:val="auto"/>
        </w:rPr>
        <w:t>一、经济部分</w:t>
      </w:r>
      <w:bookmarkEnd w:id="621"/>
      <w:bookmarkEnd w:id="622"/>
    </w:p>
    <w:p w14:paraId="51D567E0">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w:t>
      </w:r>
      <w:r>
        <w:rPr>
          <w:rFonts w:hint="eastAsia" w:ascii="方正楷体_GBK" w:hAnsi="方正楷体_GBK" w:eastAsia="方正楷体_GBK" w:cs="方正楷体_GBK"/>
          <w:color w:val="auto"/>
          <w:sz w:val="32"/>
          <w:szCs w:val="32"/>
          <w:lang w:eastAsia="zh-CN"/>
        </w:rPr>
        <w:t>遴选</w:t>
      </w:r>
      <w:r>
        <w:rPr>
          <w:rFonts w:hint="eastAsia" w:ascii="方正楷体_GBK" w:hAnsi="方正楷体_GBK" w:eastAsia="方正楷体_GBK" w:cs="方正楷体_GBK"/>
          <w:color w:val="auto"/>
          <w:sz w:val="32"/>
          <w:szCs w:val="32"/>
        </w:rPr>
        <w:t>报价函</w:t>
      </w:r>
    </w:p>
    <w:p w14:paraId="632AE62D">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（二）明细报价表</w:t>
      </w:r>
    </w:p>
    <w:p w14:paraId="63446609">
      <w:pPr>
        <w:pStyle w:val="3"/>
        <w:pageBreakBefore w:val="0"/>
        <w:kinsoku/>
        <w:wordWrap/>
        <w:overflowPunct/>
        <w:topLinePunct w:val="0"/>
        <w:autoSpaceDE/>
        <w:autoSpaceDN/>
        <w:bidi w:val="0"/>
        <w:ind w:firstLineChars="200"/>
        <w:textAlignment w:val="auto"/>
        <w:rPr>
          <w:rFonts w:hint="eastAsia"/>
          <w:color w:val="auto"/>
        </w:rPr>
      </w:pPr>
      <w:bookmarkStart w:id="623" w:name="_Toc3169"/>
      <w:bookmarkStart w:id="624" w:name="_Toc23480"/>
      <w:r>
        <w:rPr>
          <w:rFonts w:hint="eastAsia"/>
          <w:color w:val="auto"/>
        </w:rPr>
        <w:t>二、服务部分</w:t>
      </w:r>
      <w:bookmarkEnd w:id="623"/>
      <w:bookmarkEnd w:id="624"/>
    </w:p>
    <w:p w14:paraId="4E0059A5">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（一）服务响应偏离表</w:t>
      </w:r>
    </w:p>
    <w:p w14:paraId="4E6CC16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（二）其他资料（格式自定）</w:t>
      </w:r>
    </w:p>
    <w:p w14:paraId="7915DF8B">
      <w:pPr>
        <w:pStyle w:val="3"/>
        <w:pageBreakBefore w:val="0"/>
        <w:kinsoku/>
        <w:wordWrap/>
        <w:overflowPunct/>
        <w:topLinePunct w:val="0"/>
        <w:autoSpaceDE/>
        <w:autoSpaceDN/>
        <w:bidi w:val="0"/>
        <w:ind w:firstLineChars="200"/>
        <w:textAlignment w:val="auto"/>
        <w:rPr>
          <w:rFonts w:hint="eastAsia"/>
          <w:color w:val="auto"/>
        </w:rPr>
      </w:pPr>
      <w:bookmarkStart w:id="625" w:name="_Toc2703"/>
      <w:bookmarkStart w:id="626" w:name="_Toc9372"/>
      <w:r>
        <w:rPr>
          <w:rFonts w:hint="eastAsia"/>
          <w:color w:val="auto"/>
        </w:rPr>
        <w:t>三、商务部分</w:t>
      </w:r>
      <w:bookmarkEnd w:id="625"/>
      <w:bookmarkEnd w:id="626"/>
    </w:p>
    <w:p w14:paraId="7923B7FA">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（一）商务响应偏离表</w:t>
      </w:r>
    </w:p>
    <w:p w14:paraId="3EC25BB5">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（二）其它优惠服务承诺（格式自定）</w:t>
      </w:r>
    </w:p>
    <w:p w14:paraId="2C5EEBF0">
      <w:pPr>
        <w:pStyle w:val="3"/>
        <w:pageBreakBefore w:val="0"/>
        <w:kinsoku/>
        <w:wordWrap/>
        <w:overflowPunct/>
        <w:topLinePunct w:val="0"/>
        <w:autoSpaceDE/>
        <w:autoSpaceDN/>
        <w:bidi w:val="0"/>
        <w:ind w:firstLineChars="200"/>
        <w:textAlignment w:val="auto"/>
        <w:rPr>
          <w:rFonts w:hint="eastAsia"/>
          <w:color w:val="auto"/>
        </w:rPr>
      </w:pPr>
      <w:bookmarkStart w:id="627" w:name="_Toc5811"/>
      <w:bookmarkStart w:id="628" w:name="_Toc13622"/>
      <w:r>
        <w:rPr>
          <w:rFonts w:hint="eastAsia"/>
          <w:color w:val="auto"/>
        </w:rPr>
        <w:t>四、资格条件及其他</w:t>
      </w:r>
      <w:bookmarkEnd w:id="627"/>
      <w:bookmarkEnd w:id="628"/>
    </w:p>
    <w:p w14:paraId="69C2A3AB">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（一）法人营业执照（副本）或事业单位法人证书（副本）或个体工商户营业执照或有效的自然人身份证明或社会团体法人登记证书复印件</w:t>
      </w:r>
    </w:p>
    <w:p w14:paraId="41EE34F1">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（二）法定代表人身份证明书（格式）</w:t>
      </w:r>
    </w:p>
    <w:p w14:paraId="4333A11B">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（三）法定代表人授权委托书（格式）</w:t>
      </w:r>
    </w:p>
    <w:p w14:paraId="2049AE20">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（四）基本资格条件承诺函</w:t>
      </w:r>
    </w:p>
    <w:p w14:paraId="2DA04D95">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（五）特定资格条件证书或证明文件（如果有）</w:t>
      </w:r>
    </w:p>
    <w:p w14:paraId="352050FA">
      <w:pPr>
        <w:pStyle w:val="3"/>
        <w:pageBreakBefore w:val="0"/>
        <w:kinsoku/>
        <w:wordWrap/>
        <w:overflowPunct/>
        <w:topLinePunct w:val="0"/>
        <w:autoSpaceDE/>
        <w:autoSpaceDN/>
        <w:bidi w:val="0"/>
        <w:ind w:firstLineChars="200"/>
        <w:textAlignment w:val="auto"/>
        <w:rPr>
          <w:rFonts w:hint="eastAsia"/>
          <w:color w:val="auto"/>
        </w:rPr>
      </w:pPr>
      <w:bookmarkStart w:id="629" w:name="_Toc23576"/>
      <w:bookmarkStart w:id="630" w:name="_Toc9160"/>
      <w:r>
        <w:rPr>
          <w:rFonts w:hint="eastAsia"/>
          <w:color w:val="auto"/>
        </w:rPr>
        <w:t>五、其他资料</w:t>
      </w:r>
      <w:bookmarkEnd w:id="629"/>
      <w:bookmarkEnd w:id="630"/>
    </w:p>
    <w:p w14:paraId="62045E51">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（一）中小企业声明函、监狱企业证明文件、残疾人福利性单位声明函</w:t>
      </w:r>
    </w:p>
    <w:p w14:paraId="6057185F">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（二）其他与项目有关的资料</w:t>
      </w:r>
    </w:p>
    <w:p w14:paraId="775C4AA6">
      <w:pPr>
        <w:pageBreakBefore w:val="0"/>
        <w:kinsoku/>
        <w:wordWrap/>
        <w:overflowPunct/>
        <w:topLinePunct w:val="0"/>
        <w:autoSpaceDE/>
        <w:autoSpaceDN/>
        <w:bidi w:val="0"/>
        <w:spacing w:line="580" w:lineRule="exact"/>
        <w:ind w:firstLine="640" w:firstLineChars="200"/>
        <w:textAlignment w:val="auto"/>
        <w:rPr>
          <w:rFonts w:hint="eastAsia" w:ascii="方正楷体_GBK" w:hAnsi="方正楷体_GBK" w:eastAsia="方正楷体_GBK" w:cs="方正楷体_GBK"/>
          <w:color w:val="auto"/>
          <w:sz w:val="32"/>
          <w:szCs w:val="32"/>
        </w:rPr>
        <w:sectPr>
          <w:headerReference r:id="rId9" w:type="default"/>
          <w:footerReference r:id="rId10" w:type="default"/>
          <w:pgSz w:w="11907" w:h="16840"/>
          <w:pgMar w:top="1134" w:right="1191" w:bottom="1134" w:left="1304" w:header="851" w:footer="992" w:gutter="0"/>
          <w:pgNumType w:fmt="numberInDash"/>
          <w:cols w:space="720" w:num="1"/>
          <w:docGrid w:linePitch="380" w:charSpace="-5735"/>
        </w:sectPr>
      </w:pPr>
    </w:p>
    <w:p w14:paraId="009BBAE7">
      <w:pPr>
        <w:pStyle w:val="3"/>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color w:val="auto"/>
          <w:sz w:val="32"/>
          <w:szCs w:val="32"/>
        </w:rPr>
      </w:pPr>
      <w:bookmarkStart w:id="631" w:name="_Toc28572"/>
      <w:bookmarkStart w:id="632" w:name="_Toc12292"/>
      <w:bookmarkStart w:id="633" w:name="_Toc4710"/>
      <w:bookmarkStart w:id="634" w:name="_Toc32046"/>
      <w:bookmarkStart w:id="635" w:name="_Toc13366"/>
      <w:bookmarkStart w:id="636" w:name="_Toc76462350"/>
      <w:bookmarkStart w:id="637" w:name="_Toc18885"/>
      <w:bookmarkStart w:id="638" w:name="_Toc16224"/>
      <w:bookmarkStart w:id="639" w:name="_Toc15773"/>
      <w:bookmarkStart w:id="640" w:name="_Toc13181"/>
      <w:bookmarkStart w:id="641" w:name="_Toc13221"/>
      <w:bookmarkStart w:id="642" w:name="_Toc8942"/>
      <w:bookmarkStart w:id="643" w:name="_Toc32301"/>
      <w:bookmarkStart w:id="644" w:name="_Toc31455"/>
      <w:bookmarkStart w:id="645" w:name="_Toc313888360"/>
      <w:bookmarkStart w:id="646" w:name="_Toc21652"/>
      <w:bookmarkStart w:id="647" w:name="_Toc30801"/>
      <w:bookmarkStart w:id="648" w:name="_Toc27684"/>
      <w:bookmarkStart w:id="649" w:name="_Toc14916"/>
      <w:bookmarkStart w:id="650" w:name="_Toc26979"/>
      <w:bookmarkStart w:id="651" w:name="_Toc313008356"/>
      <w:bookmarkStart w:id="652" w:name="_Toc342913419"/>
      <w:bookmarkStart w:id="653" w:name="_Toc17915"/>
      <w:bookmarkStart w:id="654" w:name="_Toc19492"/>
      <w:bookmarkStart w:id="655" w:name="_Toc5655"/>
      <w:bookmarkStart w:id="656" w:name="_Toc283382454"/>
      <w:bookmarkStart w:id="657" w:name="_Toc12789073"/>
      <w:r>
        <w:rPr>
          <w:rFonts w:hint="eastAsia" w:ascii="方正黑体_GBK" w:hAnsi="方正黑体_GBK" w:eastAsia="方正黑体_GBK" w:cs="方正黑体_GBK"/>
          <w:b w:val="0"/>
          <w:bCs/>
          <w:color w:val="auto"/>
          <w:sz w:val="32"/>
          <w:szCs w:val="32"/>
        </w:rPr>
        <w:t>一、经济部分</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bookmarkEnd w:id="656"/>
    <w:bookmarkEnd w:id="657"/>
    <w:p w14:paraId="539D7143">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w:t>
      </w:r>
      <w:r>
        <w:rPr>
          <w:rFonts w:hint="eastAsia" w:ascii="方正楷体_GBK" w:hAnsi="方正楷体_GBK" w:eastAsia="方正楷体_GBK" w:cs="方正楷体_GBK"/>
          <w:color w:val="auto"/>
          <w:sz w:val="32"/>
          <w:szCs w:val="32"/>
          <w:lang w:eastAsia="zh-CN"/>
        </w:rPr>
        <w:t>遴选</w:t>
      </w:r>
      <w:r>
        <w:rPr>
          <w:rFonts w:hint="eastAsia" w:ascii="方正楷体_GBK" w:hAnsi="方正楷体_GBK" w:eastAsia="方正楷体_GBK" w:cs="方正楷体_GBK"/>
          <w:color w:val="auto"/>
          <w:sz w:val="32"/>
          <w:szCs w:val="32"/>
        </w:rPr>
        <w:t>报价函</w:t>
      </w:r>
    </w:p>
    <w:p w14:paraId="56378354">
      <w:pPr>
        <w:pageBreakBefore w:val="0"/>
        <w:kinsoku/>
        <w:wordWrap/>
        <w:overflowPunct/>
        <w:topLinePunct w:val="0"/>
        <w:autoSpaceDE/>
        <w:autoSpaceDN/>
        <w:bidi w:val="0"/>
        <w:spacing w:line="440" w:lineRule="exact"/>
        <w:jc w:val="center"/>
        <w:textAlignment w:val="auto"/>
        <w:rPr>
          <w:rFonts w:hint="eastAsia" w:ascii="方正仿宋_GBK" w:hAnsi="方正仿宋_GBK" w:eastAsia="方正仿宋_GBK" w:cs="方正仿宋_GBK"/>
          <w:b/>
          <w:bCs w:val="0"/>
          <w:color w:val="auto"/>
          <w:sz w:val="32"/>
          <w:szCs w:val="32"/>
        </w:rPr>
      </w:pPr>
      <w:r>
        <w:rPr>
          <w:rFonts w:hint="eastAsia" w:ascii="方正仿宋_GBK" w:hAnsi="方正仿宋_GBK" w:eastAsia="方正仿宋_GBK" w:cs="方正仿宋_GBK"/>
          <w:b/>
          <w:bCs w:val="0"/>
          <w:color w:val="auto"/>
          <w:sz w:val="32"/>
          <w:szCs w:val="32"/>
          <w:lang w:eastAsia="zh-CN"/>
        </w:rPr>
        <w:t>遴选</w:t>
      </w:r>
      <w:r>
        <w:rPr>
          <w:rFonts w:hint="eastAsia" w:ascii="方正仿宋_GBK" w:hAnsi="方正仿宋_GBK" w:eastAsia="方正仿宋_GBK" w:cs="方正仿宋_GBK"/>
          <w:b/>
          <w:bCs w:val="0"/>
          <w:color w:val="auto"/>
          <w:sz w:val="32"/>
          <w:szCs w:val="32"/>
        </w:rPr>
        <w:t>报价函</w:t>
      </w:r>
    </w:p>
    <w:p w14:paraId="613B4BDB">
      <w:pPr>
        <w:pageBreakBefore w:val="0"/>
        <w:tabs>
          <w:tab w:val="left" w:pos="6300"/>
        </w:tabs>
        <w:kinsoku/>
        <w:wordWrap/>
        <w:overflowPunct/>
        <w:topLinePunct w:val="0"/>
        <w:autoSpaceDE/>
        <w:autoSpaceDN/>
        <w:bidi w:val="0"/>
        <w:snapToGrid w:val="0"/>
        <w:spacing w:line="44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（采购</w:t>
      </w:r>
      <w:r>
        <w:rPr>
          <w:rFonts w:hint="eastAsia" w:ascii="方正仿宋_GBK" w:hAnsi="方正仿宋_GBK" w:eastAsia="方正仿宋_GBK" w:cs="方正仿宋_GBK"/>
          <w:color w:val="auto"/>
          <w:sz w:val="32"/>
          <w:szCs w:val="32"/>
          <w:u w:val="single"/>
          <w:lang w:val="en-US" w:eastAsia="zh-CN"/>
        </w:rPr>
        <w:t>单位</w:t>
      </w:r>
      <w:r>
        <w:rPr>
          <w:rFonts w:hint="eastAsia" w:ascii="方正仿宋_GBK" w:hAnsi="方正仿宋_GBK" w:eastAsia="方正仿宋_GBK" w:cs="方正仿宋_GBK"/>
          <w:color w:val="auto"/>
          <w:sz w:val="32"/>
          <w:szCs w:val="32"/>
          <w:u w:val="single"/>
        </w:rPr>
        <w:t>名称）</w:t>
      </w:r>
      <w:r>
        <w:rPr>
          <w:rFonts w:hint="eastAsia" w:ascii="方正仿宋_GBK" w:hAnsi="方正仿宋_GBK" w:eastAsia="方正仿宋_GBK" w:cs="方正仿宋_GBK"/>
          <w:color w:val="auto"/>
          <w:sz w:val="32"/>
          <w:szCs w:val="32"/>
        </w:rPr>
        <w:t>：</w:t>
      </w:r>
    </w:p>
    <w:p w14:paraId="5BF5887A">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我方收到____________________________（</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项目名称）的</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文件，经详细研究，决定参加该项目的</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w:t>
      </w:r>
    </w:p>
    <w:p w14:paraId="0F57A42C">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1.愿意按照</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文件中的一切要求，提供本项目的服务</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报价见分项报价表</w:t>
      </w:r>
      <w:r>
        <w:rPr>
          <w:rFonts w:hint="eastAsia" w:ascii="方正仿宋_GBK" w:hAnsi="方正仿宋_GBK" w:eastAsia="方正仿宋_GBK" w:cs="方正仿宋_GBK"/>
          <w:color w:val="auto"/>
          <w:sz w:val="32"/>
          <w:szCs w:val="32"/>
          <w:lang w:eastAsia="zh-CN"/>
        </w:rPr>
        <w:t>。</w:t>
      </w:r>
    </w:p>
    <w:p w14:paraId="0DE29363">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2.我方现提交的响应文件为：响应文件正本</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份，副本</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份，电子文档</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份。</w:t>
      </w:r>
    </w:p>
    <w:p w14:paraId="14E54599">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3.我方承诺：本次</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的有效期为提交响应文件截止时间起90天。</w:t>
      </w:r>
    </w:p>
    <w:p w14:paraId="605998BD">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4.我方完全理解和接受贵方</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文件的一切规定和要求及评审办法。</w:t>
      </w:r>
    </w:p>
    <w:p w14:paraId="7DD2BDED">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5.在整个</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过程中，我方若有违规行为，接受按照《中华人民共和国政府采购法》和《</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文件》之规定给予惩罚。</w:t>
      </w:r>
    </w:p>
    <w:p w14:paraId="7F0A6476">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6.我方若成为</w:t>
      </w:r>
      <w:r>
        <w:rPr>
          <w:rFonts w:hint="eastAsia" w:ascii="方正仿宋_GBK" w:hAnsi="方正仿宋_GBK" w:eastAsia="方正仿宋_GBK" w:cs="方正仿宋_GBK"/>
          <w:color w:val="auto"/>
          <w:sz w:val="32"/>
          <w:szCs w:val="32"/>
          <w:lang w:eastAsia="zh-CN"/>
        </w:rPr>
        <w:t>入围</w:t>
      </w:r>
      <w:r>
        <w:rPr>
          <w:rFonts w:hint="eastAsia" w:ascii="方正仿宋_GBK" w:hAnsi="方正仿宋_GBK" w:eastAsia="方正仿宋_GBK" w:cs="方正仿宋_GBK"/>
          <w:color w:val="auto"/>
          <w:sz w:val="32"/>
          <w:szCs w:val="32"/>
        </w:rPr>
        <w:t>供应商，将按照最终</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结果签订合同，并且严格履行合同义务。本承诺函将成为合同不可分割的一部分，与合同具有同等的法律效力。</w:t>
      </w:r>
    </w:p>
    <w:p w14:paraId="2E06D3DC">
      <w:pPr>
        <w:pageBreakBefore w:val="0"/>
        <w:tabs>
          <w:tab w:val="left" w:pos="6300"/>
        </w:tabs>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7.我方未为采购项目提供整体设计、规范编制或者项目管理、监理、检测等服务。</w:t>
      </w:r>
    </w:p>
    <w:p w14:paraId="3079A12D">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供应商（公章）或自然人签署：</w:t>
      </w:r>
    </w:p>
    <w:p w14:paraId="777E1D4E">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地址：  </w:t>
      </w:r>
    </w:p>
    <w:p w14:paraId="0D36CFB5">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电话：                                             </w:t>
      </w:r>
    </w:p>
    <w:p w14:paraId="76CA8A09">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传真：</w:t>
      </w:r>
    </w:p>
    <w:p w14:paraId="1D8FF783">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网址：                                             </w:t>
      </w:r>
    </w:p>
    <w:p w14:paraId="47392AC9">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邮编：</w:t>
      </w:r>
    </w:p>
    <w:p w14:paraId="34E865FA">
      <w:pPr>
        <w:pageBreakBefore w:val="0"/>
        <w:tabs>
          <w:tab w:val="left" w:pos="6300"/>
        </w:tabs>
        <w:kinsoku/>
        <w:wordWrap/>
        <w:overflowPunct/>
        <w:topLinePunct w:val="0"/>
        <w:autoSpaceDE/>
        <w:autoSpaceDN/>
        <w:bidi w:val="0"/>
        <w:snapToGrid w:val="0"/>
        <w:spacing w:line="44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联系人：</w:t>
      </w:r>
    </w:p>
    <w:p w14:paraId="4E82DD33">
      <w:pPr>
        <w:pageBreakBefore w:val="0"/>
        <w:kinsoku/>
        <w:wordWrap/>
        <w:overflowPunct/>
        <w:topLinePunct w:val="0"/>
        <w:autoSpaceDE/>
        <w:autoSpaceDN/>
        <w:bidi w:val="0"/>
        <w:snapToGrid w:val="0"/>
        <w:spacing w:line="440" w:lineRule="exact"/>
        <w:ind w:firstLine="640" w:firstLineChars="200"/>
        <w:textAlignment w:val="auto"/>
        <w:rPr>
          <w:rFonts w:hint="eastAsia" w:ascii="方正仿宋_GBK" w:hAnsi="方正仿宋_GBK" w:eastAsia="方正仿宋_GBK" w:cs="方正仿宋_GBK"/>
          <w:color w:val="auto"/>
          <w:sz w:val="32"/>
          <w:szCs w:val="32"/>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color w:val="auto"/>
          <w:sz w:val="32"/>
          <w:szCs w:val="32"/>
        </w:rPr>
        <w:t xml:space="preserve">                             年   月   日</w:t>
      </w:r>
    </w:p>
    <w:p w14:paraId="035C90C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eastAsia="zh-CN"/>
        </w:rPr>
        <w:t>（二）明细</w:t>
      </w:r>
      <w:r>
        <w:rPr>
          <w:rFonts w:hint="eastAsia" w:ascii="方正楷体_GBK" w:hAnsi="方正楷体_GBK" w:eastAsia="方正楷体_GBK" w:cs="方正楷体_GBK"/>
          <w:color w:val="auto"/>
          <w:sz w:val="32"/>
          <w:szCs w:val="32"/>
        </w:rPr>
        <w:t>报价表</w:t>
      </w:r>
    </w:p>
    <w:p w14:paraId="71B96A7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项目号：                              </w:t>
      </w:r>
    </w:p>
    <w:p w14:paraId="792AF3E2">
      <w:pPr>
        <w:pageBreakBefore w:val="0"/>
        <w:kinsoku/>
        <w:wordWrap/>
        <w:overflowPunct/>
        <w:topLinePunct w:val="0"/>
        <w:autoSpaceDE/>
        <w:autoSpaceDN/>
        <w:bidi w:val="0"/>
        <w:snapToGrid/>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 xml:space="preserve">项目名称： </w:t>
      </w:r>
    </w:p>
    <w:tbl>
      <w:tblPr>
        <w:tblStyle w:val="14"/>
        <w:tblpPr w:leftFromText="180" w:rightFromText="180" w:vertAnchor="text" w:horzAnchor="page" w:tblpX="1400" w:tblpY="800"/>
        <w:tblOverlap w:val="never"/>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975"/>
        <w:gridCol w:w="930"/>
        <w:gridCol w:w="2880"/>
        <w:gridCol w:w="2310"/>
      </w:tblGrid>
      <w:tr w14:paraId="08CD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noWrap w:val="0"/>
            <w:vAlign w:val="center"/>
          </w:tcPr>
          <w:p w14:paraId="49C0B25E">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内容</w:t>
            </w:r>
          </w:p>
        </w:tc>
        <w:tc>
          <w:tcPr>
            <w:tcW w:w="975" w:type="dxa"/>
            <w:noWrap w:val="0"/>
            <w:vAlign w:val="center"/>
          </w:tcPr>
          <w:p w14:paraId="4D323BB3">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单位</w:t>
            </w:r>
          </w:p>
        </w:tc>
        <w:tc>
          <w:tcPr>
            <w:tcW w:w="930" w:type="dxa"/>
            <w:noWrap w:val="0"/>
            <w:vAlign w:val="center"/>
          </w:tcPr>
          <w:p w14:paraId="37AEA6FE">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数量</w:t>
            </w:r>
          </w:p>
        </w:tc>
        <w:tc>
          <w:tcPr>
            <w:tcW w:w="2880" w:type="dxa"/>
            <w:noWrap w:val="0"/>
            <w:vAlign w:val="center"/>
          </w:tcPr>
          <w:p w14:paraId="773D2B34">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单价最高限价（</w:t>
            </w:r>
            <w:r>
              <w:rPr>
                <w:rFonts w:hint="eastAsia" w:ascii="方正黑体_GBK" w:hAnsi="方正黑体_GBK" w:eastAsia="方正黑体_GBK" w:cs="方正黑体_GBK"/>
                <w:bCs/>
                <w:color w:val="auto"/>
                <w:sz w:val="32"/>
                <w:szCs w:val="32"/>
                <w:vertAlign w:val="baseline"/>
                <w:lang w:val="en-US" w:eastAsia="zh-CN"/>
              </w:rPr>
              <w:t>元</w:t>
            </w:r>
            <w:r>
              <w:rPr>
                <w:rFonts w:hint="eastAsia" w:ascii="方正黑体_GBK" w:hAnsi="方正黑体_GBK" w:eastAsia="方正黑体_GBK" w:cs="方正黑体_GBK"/>
                <w:bCs/>
                <w:color w:val="auto"/>
                <w:sz w:val="32"/>
                <w:szCs w:val="32"/>
                <w:vertAlign w:val="baseline"/>
                <w:lang w:eastAsia="zh-CN"/>
              </w:rPr>
              <w:t>）</w:t>
            </w:r>
          </w:p>
        </w:tc>
        <w:tc>
          <w:tcPr>
            <w:tcW w:w="2310" w:type="dxa"/>
            <w:noWrap w:val="0"/>
            <w:vAlign w:val="center"/>
          </w:tcPr>
          <w:p w14:paraId="6755ECC4">
            <w:pPr>
              <w:pStyle w:val="4"/>
              <w:jc w:val="center"/>
              <w:rPr>
                <w:rFonts w:hint="eastAsia" w:ascii="方正黑体_GBK" w:hAnsi="方正黑体_GBK" w:eastAsia="方正黑体_GBK" w:cs="方正黑体_GBK"/>
                <w:bCs/>
                <w:color w:val="auto"/>
                <w:sz w:val="32"/>
                <w:szCs w:val="32"/>
                <w:vertAlign w:val="baseline"/>
                <w:lang w:eastAsia="zh-CN"/>
              </w:rPr>
            </w:pPr>
            <w:r>
              <w:rPr>
                <w:rFonts w:hint="eastAsia" w:ascii="方正黑体_GBK" w:hAnsi="方正黑体_GBK" w:eastAsia="方正黑体_GBK" w:cs="方正黑体_GBK"/>
                <w:bCs/>
                <w:color w:val="auto"/>
                <w:sz w:val="32"/>
                <w:szCs w:val="32"/>
                <w:vertAlign w:val="baseline"/>
                <w:lang w:eastAsia="zh-CN"/>
              </w:rPr>
              <w:t>单价报价（</w:t>
            </w:r>
            <w:r>
              <w:rPr>
                <w:rFonts w:hint="eastAsia" w:ascii="方正黑体_GBK" w:hAnsi="方正黑体_GBK" w:eastAsia="方正黑体_GBK" w:cs="方正黑体_GBK"/>
                <w:bCs/>
                <w:color w:val="auto"/>
                <w:sz w:val="32"/>
                <w:szCs w:val="32"/>
                <w:vertAlign w:val="baseline"/>
                <w:lang w:val="en-US" w:eastAsia="zh-CN"/>
              </w:rPr>
              <w:t>元</w:t>
            </w:r>
            <w:r>
              <w:rPr>
                <w:rFonts w:hint="eastAsia" w:ascii="方正黑体_GBK" w:hAnsi="方正黑体_GBK" w:eastAsia="方正黑体_GBK" w:cs="方正黑体_GBK"/>
                <w:bCs/>
                <w:color w:val="auto"/>
                <w:sz w:val="32"/>
                <w:szCs w:val="32"/>
                <w:vertAlign w:val="baseline"/>
                <w:lang w:eastAsia="zh-CN"/>
              </w:rPr>
              <w:t>）</w:t>
            </w:r>
          </w:p>
        </w:tc>
      </w:tr>
      <w:tr w14:paraId="293E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noWrap w:val="0"/>
            <w:vAlign w:val="top"/>
          </w:tcPr>
          <w:p w14:paraId="1FBA69B6">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证件照电子档</w:t>
            </w:r>
          </w:p>
        </w:tc>
        <w:tc>
          <w:tcPr>
            <w:tcW w:w="975" w:type="dxa"/>
            <w:noWrap w:val="0"/>
            <w:vAlign w:val="top"/>
          </w:tcPr>
          <w:p w14:paraId="1F91CCEC">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val="en-US" w:eastAsia="zh-CN"/>
              </w:rPr>
              <w:t>张</w:t>
            </w:r>
          </w:p>
        </w:tc>
        <w:tc>
          <w:tcPr>
            <w:tcW w:w="930" w:type="dxa"/>
            <w:noWrap w:val="0"/>
            <w:vAlign w:val="top"/>
          </w:tcPr>
          <w:p w14:paraId="05982D8B">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2880" w:type="dxa"/>
            <w:noWrap w:val="0"/>
            <w:vAlign w:val="top"/>
          </w:tcPr>
          <w:p w14:paraId="43423622">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20</w:t>
            </w:r>
          </w:p>
        </w:tc>
        <w:tc>
          <w:tcPr>
            <w:tcW w:w="2310" w:type="dxa"/>
            <w:noWrap w:val="0"/>
            <w:vAlign w:val="top"/>
          </w:tcPr>
          <w:p w14:paraId="42092F6B">
            <w:pPr>
              <w:pStyle w:val="4"/>
              <w:jc w:val="center"/>
              <w:rPr>
                <w:rFonts w:hint="eastAsia" w:ascii="方正仿宋_GBK" w:hAnsi="方正仿宋_GBK" w:eastAsia="方正仿宋_GBK" w:cs="方正仿宋_GBK"/>
                <w:bCs/>
                <w:color w:val="auto"/>
                <w:sz w:val="32"/>
                <w:szCs w:val="32"/>
                <w:vertAlign w:val="baseline"/>
                <w:lang w:eastAsia="zh-CN"/>
              </w:rPr>
            </w:pPr>
          </w:p>
        </w:tc>
      </w:tr>
      <w:tr w14:paraId="481D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noWrap w:val="0"/>
            <w:vAlign w:val="top"/>
          </w:tcPr>
          <w:p w14:paraId="0E8863DC">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活动图片摄影</w:t>
            </w:r>
          </w:p>
        </w:tc>
        <w:tc>
          <w:tcPr>
            <w:tcW w:w="975" w:type="dxa"/>
            <w:noWrap w:val="0"/>
            <w:vAlign w:val="top"/>
          </w:tcPr>
          <w:p w14:paraId="00B82342">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val="en-US" w:eastAsia="zh-CN"/>
              </w:rPr>
              <w:t>半天</w:t>
            </w:r>
          </w:p>
        </w:tc>
        <w:tc>
          <w:tcPr>
            <w:tcW w:w="930" w:type="dxa"/>
            <w:noWrap w:val="0"/>
            <w:vAlign w:val="top"/>
          </w:tcPr>
          <w:p w14:paraId="698C2BB7">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2880" w:type="dxa"/>
            <w:noWrap w:val="0"/>
            <w:vAlign w:val="top"/>
          </w:tcPr>
          <w:p w14:paraId="1279C286">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1400</w:t>
            </w:r>
          </w:p>
        </w:tc>
        <w:tc>
          <w:tcPr>
            <w:tcW w:w="2310" w:type="dxa"/>
            <w:noWrap w:val="0"/>
            <w:vAlign w:val="top"/>
          </w:tcPr>
          <w:p w14:paraId="27192B63">
            <w:pPr>
              <w:pStyle w:val="4"/>
              <w:jc w:val="center"/>
              <w:rPr>
                <w:rFonts w:hint="eastAsia" w:ascii="方正仿宋_GBK" w:hAnsi="方正仿宋_GBK" w:eastAsia="方正仿宋_GBK" w:cs="方正仿宋_GBK"/>
                <w:bCs/>
                <w:color w:val="auto"/>
                <w:sz w:val="32"/>
                <w:szCs w:val="32"/>
                <w:vertAlign w:val="baseline"/>
                <w:lang w:eastAsia="zh-CN"/>
              </w:rPr>
            </w:pPr>
          </w:p>
        </w:tc>
      </w:tr>
      <w:tr w14:paraId="6C84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noWrap w:val="0"/>
            <w:vAlign w:val="top"/>
          </w:tcPr>
          <w:p w14:paraId="5E171DDE">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活动视频摄制</w:t>
            </w:r>
          </w:p>
        </w:tc>
        <w:tc>
          <w:tcPr>
            <w:tcW w:w="975" w:type="dxa"/>
            <w:noWrap w:val="0"/>
            <w:vAlign w:val="top"/>
          </w:tcPr>
          <w:p w14:paraId="7D926E55">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半天</w:t>
            </w:r>
          </w:p>
        </w:tc>
        <w:tc>
          <w:tcPr>
            <w:tcW w:w="930" w:type="dxa"/>
            <w:noWrap w:val="0"/>
            <w:vAlign w:val="top"/>
          </w:tcPr>
          <w:p w14:paraId="23A7A1A0">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2880" w:type="dxa"/>
            <w:noWrap w:val="0"/>
            <w:vAlign w:val="top"/>
          </w:tcPr>
          <w:p w14:paraId="501F533E">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2100</w:t>
            </w:r>
          </w:p>
        </w:tc>
        <w:tc>
          <w:tcPr>
            <w:tcW w:w="2310" w:type="dxa"/>
            <w:noWrap w:val="0"/>
            <w:vAlign w:val="top"/>
          </w:tcPr>
          <w:p w14:paraId="623D44FA">
            <w:pPr>
              <w:pStyle w:val="4"/>
              <w:jc w:val="center"/>
              <w:rPr>
                <w:rFonts w:hint="eastAsia" w:ascii="方正仿宋_GBK" w:hAnsi="方正仿宋_GBK" w:eastAsia="方正仿宋_GBK" w:cs="方正仿宋_GBK"/>
                <w:bCs/>
                <w:color w:val="auto"/>
                <w:sz w:val="32"/>
                <w:szCs w:val="32"/>
                <w:vertAlign w:val="baseline"/>
                <w:lang w:eastAsia="zh-CN"/>
              </w:rPr>
            </w:pPr>
          </w:p>
        </w:tc>
      </w:tr>
      <w:tr w14:paraId="5E40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noWrap w:val="0"/>
            <w:vAlign w:val="top"/>
          </w:tcPr>
          <w:p w14:paraId="286C893A">
            <w:pPr>
              <w:pStyle w:val="4"/>
              <w:jc w:val="center"/>
              <w:rPr>
                <w:rFonts w:hint="eastAsia"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宣传片视频摄制</w:t>
            </w:r>
          </w:p>
        </w:tc>
        <w:tc>
          <w:tcPr>
            <w:tcW w:w="975" w:type="dxa"/>
            <w:noWrap w:val="0"/>
            <w:vAlign w:val="top"/>
          </w:tcPr>
          <w:p w14:paraId="059EE010">
            <w:pPr>
              <w:pStyle w:val="4"/>
              <w:jc w:val="center"/>
              <w:rPr>
                <w:rFonts w:hint="eastAsia" w:ascii="方正仿宋_GBK" w:hAnsi="方正仿宋_GBK" w:eastAsia="方正仿宋_GBK" w:cs="方正仿宋_GBK"/>
                <w:bCs/>
                <w:color w:val="auto"/>
                <w:sz w:val="32"/>
                <w:szCs w:val="32"/>
                <w:vertAlign w:val="baseline"/>
                <w:lang w:eastAsia="zh-CN"/>
              </w:rPr>
            </w:pPr>
            <w:r>
              <w:rPr>
                <w:rFonts w:hint="eastAsia" w:ascii="方正仿宋_GBK" w:hAnsi="方正仿宋_GBK" w:eastAsia="方正仿宋_GBK" w:cs="方正仿宋_GBK"/>
                <w:bCs/>
                <w:color w:val="auto"/>
                <w:sz w:val="32"/>
                <w:szCs w:val="32"/>
                <w:vertAlign w:val="baseline"/>
                <w:lang w:eastAsia="zh-CN"/>
              </w:rPr>
              <w:t>分钟</w:t>
            </w:r>
          </w:p>
        </w:tc>
        <w:tc>
          <w:tcPr>
            <w:tcW w:w="930" w:type="dxa"/>
            <w:noWrap w:val="0"/>
            <w:vAlign w:val="top"/>
          </w:tcPr>
          <w:p w14:paraId="5EED7638">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2880" w:type="dxa"/>
            <w:noWrap w:val="0"/>
            <w:vAlign w:val="top"/>
          </w:tcPr>
          <w:p w14:paraId="1CCD6C32">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2600</w:t>
            </w:r>
          </w:p>
        </w:tc>
        <w:tc>
          <w:tcPr>
            <w:tcW w:w="2310" w:type="dxa"/>
            <w:noWrap w:val="0"/>
            <w:vAlign w:val="top"/>
          </w:tcPr>
          <w:p w14:paraId="0424B23B">
            <w:pPr>
              <w:pStyle w:val="4"/>
              <w:jc w:val="center"/>
              <w:rPr>
                <w:rFonts w:hint="eastAsia" w:ascii="方正仿宋_GBK" w:hAnsi="方正仿宋_GBK" w:eastAsia="方正仿宋_GBK" w:cs="方正仿宋_GBK"/>
                <w:bCs/>
                <w:color w:val="auto"/>
                <w:sz w:val="32"/>
                <w:szCs w:val="32"/>
                <w:vertAlign w:val="baseline"/>
                <w:lang w:eastAsia="zh-CN"/>
              </w:rPr>
            </w:pPr>
          </w:p>
        </w:tc>
      </w:tr>
      <w:tr w14:paraId="4BF2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85" w:type="dxa"/>
            <w:noWrap w:val="0"/>
            <w:vAlign w:val="top"/>
          </w:tcPr>
          <w:p w14:paraId="4B0F49BE">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视频后期制作</w:t>
            </w:r>
          </w:p>
        </w:tc>
        <w:tc>
          <w:tcPr>
            <w:tcW w:w="975" w:type="dxa"/>
            <w:noWrap w:val="0"/>
            <w:vAlign w:val="top"/>
          </w:tcPr>
          <w:p w14:paraId="3732A2D5">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分钟</w:t>
            </w:r>
          </w:p>
        </w:tc>
        <w:tc>
          <w:tcPr>
            <w:tcW w:w="930" w:type="dxa"/>
            <w:noWrap w:val="0"/>
            <w:vAlign w:val="top"/>
          </w:tcPr>
          <w:p w14:paraId="23BF68A5">
            <w:pPr>
              <w:pStyle w:val="4"/>
              <w:jc w:val="center"/>
              <w:rPr>
                <w:rFonts w:hint="default" w:ascii="方正仿宋_GBK" w:hAnsi="方正仿宋_GBK" w:eastAsia="方正仿宋_GBK" w:cs="方正仿宋_GBK"/>
                <w:bCs/>
                <w:color w:val="auto"/>
                <w:sz w:val="32"/>
                <w:szCs w:val="32"/>
                <w:vertAlign w:val="baseline"/>
                <w:lang w:val="en-US" w:eastAsia="zh-CN"/>
              </w:rPr>
            </w:pPr>
            <w:r>
              <w:rPr>
                <w:rFonts w:hint="eastAsia" w:ascii="方正仿宋_GBK" w:hAnsi="方正仿宋_GBK" w:eastAsia="方正仿宋_GBK" w:cs="方正仿宋_GBK"/>
                <w:bCs/>
                <w:color w:val="auto"/>
                <w:sz w:val="32"/>
                <w:szCs w:val="32"/>
                <w:vertAlign w:val="baseline"/>
                <w:lang w:val="en-US" w:eastAsia="zh-CN"/>
              </w:rPr>
              <w:t>1</w:t>
            </w:r>
          </w:p>
        </w:tc>
        <w:tc>
          <w:tcPr>
            <w:tcW w:w="2880" w:type="dxa"/>
            <w:noWrap w:val="0"/>
            <w:vAlign w:val="top"/>
          </w:tcPr>
          <w:p w14:paraId="1D52E027">
            <w:pPr>
              <w:pStyle w:val="4"/>
              <w:jc w:val="center"/>
              <w:rPr>
                <w:rFonts w:hint="default" w:ascii="方正仿宋_GBK" w:hAnsi="方正仿宋_GBK" w:eastAsia="方正仿宋_GBK" w:cs="方正仿宋_GBK"/>
                <w:bCs/>
                <w:color w:val="auto"/>
                <w:sz w:val="32"/>
                <w:szCs w:val="32"/>
                <w:highlight w:val="none"/>
                <w:vertAlign w:val="baseline"/>
                <w:lang w:val="en-US" w:eastAsia="zh-CN"/>
              </w:rPr>
            </w:pPr>
            <w:r>
              <w:rPr>
                <w:rFonts w:hint="eastAsia" w:ascii="方正仿宋_GBK" w:hAnsi="方正仿宋_GBK" w:eastAsia="方正仿宋_GBK" w:cs="方正仿宋_GBK"/>
                <w:bCs/>
                <w:color w:val="auto"/>
                <w:sz w:val="32"/>
                <w:szCs w:val="32"/>
                <w:highlight w:val="none"/>
                <w:vertAlign w:val="baseline"/>
                <w:lang w:val="en-US" w:eastAsia="zh-CN"/>
              </w:rPr>
              <w:t>2000</w:t>
            </w:r>
          </w:p>
        </w:tc>
        <w:tc>
          <w:tcPr>
            <w:tcW w:w="2310" w:type="dxa"/>
            <w:noWrap w:val="0"/>
            <w:vAlign w:val="top"/>
          </w:tcPr>
          <w:p w14:paraId="12574A38">
            <w:pPr>
              <w:pStyle w:val="4"/>
              <w:jc w:val="center"/>
              <w:rPr>
                <w:rFonts w:hint="eastAsia" w:ascii="方正仿宋_GBK" w:hAnsi="方正仿宋_GBK" w:eastAsia="方正仿宋_GBK" w:cs="方正仿宋_GBK"/>
                <w:bCs/>
                <w:color w:val="auto"/>
                <w:sz w:val="32"/>
                <w:szCs w:val="32"/>
                <w:vertAlign w:val="baseline"/>
                <w:lang w:eastAsia="zh-CN"/>
              </w:rPr>
            </w:pPr>
          </w:p>
        </w:tc>
      </w:tr>
      <w:tr w14:paraId="344E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9680" w:type="dxa"/>
            <w:gridSpan w:val="5"/>
            <w:noWrap w:val="0"/>
            <w:vAlign w:val="center"/>
          </w:tcPr>
          <w:p w14:paraId="2976C2DB">
            <w:pPr>
              <w:pStyle w:val="4"/>
              <w:jc w:val="both"/>
              <w:rPr>
                <w:rFonts w:hint="eastAsia" w:ascii="方正仿宋_GBK" w:hAnsi="方正仿宋_GBK" w:eastAsia="方正仿宋_GBK" w:cs="方正仿宋_GBK"/>
                <w:bCs/>
                <w:color w:val="auto"/>
                <w:sz w:val="32"/>
                <w:szCs w:val="32"/>
                <w:vertAlign w:val="baseline"/>
                <w:lang w:eastAsia="zh-CN"/>
              </w:rPr>
            </w:pPr>
            <w:r>
              <w:rPr>
                <w:rFonts w:hint="eastAsia"/>
                <w:color w:val="auto"/>
                <w:sz w:val="28"/>
                <w:szCs w:val="28"/>
                <w:lang w:eastAsia="zh-CN"/>
              </w:rPr>
              <w:t>总报价：（小写）</w:t>
            </w:r>
            <w:r>
              <w:rPr>
                <w:rFonts w:hint="eastAsia"/>
                <w:color w:val="auto"/>
                <w:sz w:val="28"/>
                <w:szCs w:val="28"/>
                <w:u w:val="single"/>
                <w:lang w:val="en-US" w:eastAsia="zh-CN"/>
              </w:rPr>
              <w:t xml:space="preserve">            </w:t>
            </w:r>
            <w:r>
              <w:rPr>
                <w:rFonts w:hint="eastAsia"/>
                <w:color w:val="auto"/>
                <w:sz w:val="28"/>
                <w:szCs w:val="28"/>
                <w:lang w:val="en-US" w:eastAsia="zh-CN"/>
              </w:rPr>
              <w:t>（大写）：人民币</w:t>
            </w:r>
            <w:r>
              <w:rPr>
                <w:rFonts w:hint="eastAsia"/>
                <w:color w:val="auto"/>
                <w:sz w:val="28"/>
                <w:szCs w:val="28"/>
                <w:u w:val="single"/>
                <w:lang w:val="en-US" w:eastAsia="zh-CN"/>
              </w:rPr>
              <w:t xml:space="preserve">            </w:t>
            </w:r>
          </w:p>
        </w:tc>
      </w:tr>
      <w:tr w14:paraId="2F6B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9680" w:type="dxa"/>
            <w:gridSpan w:val="5"/>
            <w:noWrap w:val="0"/>
            <w:vAlign w:val="center"/>
          </w:tcPr>
          <w:p w14:paraId="47222105">
            <w:pPr>
              <w:pStyle w:val="4"/>
              <w:jc w:val="left"/>
              <w:rPr>
                <w:rFonts w:hint="eastAsia"/>
                <w:color w:val="auto"/>
                <w:sz w:val="28"/>
                <w:szCs w:val="28"/>
                <w:lang w:eastAsia="zh-CN"/>
              </w:rPr>
            </w:pPr>
            <w:r>
              <w:rPr>
                <w:rFonts w:hint="eastAsia" w:ascii="方正仿宋_GBK" w:hAnsi="方正仿宋_GBK" w:eastAsia="方正仿宋_GBK" w:cs="方正仿宋_GBK"/>
                <w:bCs/>
                <w:color w:val="auto"/>
                <w:szCs w:val="32"/>
                <w:lang w:eastAsia="zh-CN"/>
              </w:rPr>
              <w:t>备注：</w:t>
            </w:r>
            <w:r>
              <w:rPr>
                <w:rFonts w:hint="eastAsia" w:ascii="方正仿宋_GBK" w:hAnsi="方正仿宋_GBK" w:eastAsia="方正仿宋_GBK" w:cs="方正仿宋_GBK"/>
                <w:bCs/>
                <w:color w:val="auto"/>
                <w:sz w:val="32"/>
                <w:szCs w:val="32"/>
                <w:lang w:eastAsia="zh-CN"/>
              </w:rPr>
              <w:t>使用数量现无法预估，</w:t>
            </w:r>
            <w:r>
              <w:rPr>
                <w:rFonts w:hint="eastAsia" w:ascii="方正仿宋_GBK" w:hAnsi="方正仿宋_GBK" w:eastAsia="方正仿宋_GBK" w:cs="方正仿宋_GBK"/>
                <w:bCs/>
                <w:color w:val="auto"/>
                <w:sz w:val="32"/>
                <w:szCs w:val="32"/>
                <w:lang w:val="en-US" w:eastAsia="zh-CN"/>
              </w:rPr>
              <w:t>每项</w:t>
            </w:r>
            <w:r>
              <w:rPr>
                <w:rFonts w:hint="eastAsia" w:ascii="方正仿宋_GBK" w:hAnsi="方正仿宋_GBK" w:eastAsia="方正仿宋_GBK" w:cs="方正仿宋_GBK"/>
                <w:bCs/>
                <w:color w:val="auto"/>
                <w:sz w:val="32"/>
                <w:szCs w:val="32"/>
                <w:lang w:eastAsia="zh-CN"/>
              </w:rPr>
              <w:t>暂按数量</w:t>
            </w:r>
            <w:r>
              <w:rPr>
                <w:rFonts w:hint="eastAsia" w:ascii="方正仿宋_GBK" w:hAnsi="方正仿宋_GBK" w:eastAsia="方正仿宋_GBK" w:cs="方正仿宋_GBK"/>
                <w:bCs/>
                <w:color w:val="auto"/>
                <w:sz w:val="32"/>
                <w:szCs w:val="32"/>
                <w:lang w:val="en-US" w:eastAsia="zh-CN"/>
              </w:rPr>
              <w:t>1计算，</w:t>
            </w:r>
            <w:r>
              <w:rPr>
                <w:rFonts w:hint="eastAsia" w:ascii="方正仿宋_GBK" w:hAnsi="方正仿宋_GBK" w:eastAsia="方正仿宋_GBK" w:cs="方正仿宋_GBK"/>
                <w:bCs/>
                <w:color w:val="auto"/>
                <w:sz w:val="32"/>
                <w:szCs w:val="32"/>
                <w:lang w:eastAsia="zh-CN"/>
              </w:rPr>
              <w:t>最终实际数量以使用数量为准。</w:t>
            </w:r>
          </w:p>
        </w:tc>
      </w:tr>
    </w:tbl>
    <w:p w14:paraId="3907B56C">
      <w:pPr>
        <w:pageBreakBefore w:val="0"/>
        <w:kinsoku/>
        <w:wordWrap/>
        <w:overflowPunct/>
        <w:topLinePunct w:val="0"/>
        <w:autoSpaceDE/>
        <w:autoSpaceDN/>
        <w:bidi w:val="0"/>
        <w:snapToGrid w:val="0"/>
        <w:spacing w:line="580" w:lineRule="exact"/>
        <w:ind w:firstLine="0" w:firstLineChars="0"/>
        <w:textAlignment w:val="auto"/>
        <w:rPr>
          <w:rFonts w:hint="eastAsia" w:ascii="方正仿宋_GBK" w:hAnsi="方正仿宋_GBK" w:eastAsia="方正仿宋_GBK" w:cs="方正仿宋_GBK"/>
          <w:color w:val="auto"/>
          <w:sz w:val="32"/>
          <w:szCs w:val="32"/>
        </w:rPr>
      </w:pPr>
    </w:p>
    <w:p w14:paraId="1E41B315">
      <w:pPr>
        <w:pageBreakBefore w:val="0"/>
        <w:kinsoku/>
        <w:wordWrap/>
        <w:overflowPunct/>
        <w:topLinePunct w:val="0"/>
        <w:autoSpaceDE/>
        <w:autoSpaceDN/>
        <w:bidi w:val="0"/>
        <w:snapToGrid w:val="0"/>
        <w:spacing w:line="580" w:lineRule="exact"/>
        <w:ind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注：1.供应商应完整填写本表。</w:t>
      </w:r>
    </w:p>
    <w:p w14:paraId="6CC48F93">
      <w:pPr>
        <w:pageBreakBefore w:val="0"/>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2.该表可扩展</w:t>
      </w:r>
      <w:bookmarkStart w:id="658" w:name="OLE_LINK2"/>
      <w:bookmarkStart w:id="659" w:name="OLE_LINK1"/>
      <w:r>
        <w:rPr>
          <w:rFonts w:hint="eastAsia" w:ascii="方正仿宋_GBK" w:hAnsi="方正仿宋_GBK" w:eastAsia="方正仿宋_GBK" w:cs="方正仿宋_GBK"/>
          <w:color w:val="auto"/>
          <w:sz w:val="32"/>
          <w:szCs w:val="32"/>
        </w:rPr>
        <w:t>。</w:t>
      </w:r>
      <w:bookmarkEnd w:id="658"/>
      <w:bookmarkEnd w:id="659"/>
    </w:p>
    <w:p w14:paraId="6EDA78B7">
      <w:pPr>
        <w:pStyle w:val="12"/>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67C54841">
      <w:pPr>
        <w:pStyle w:val="12"/>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p>
    <w:p w14:paraId="4E584AF2">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1A7C8896">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p>
    <w:p w14:paraId="6E26E15D">
      <w:pPr>
        <w:pageBreakBefore w:val="0"/>
        <w:kinsoku/>
        <w:wordWrap/>
        <w:overflowPunct/>
        <w:topLinePunct w:val="0"/>
        <w:autoSpaceDE/>
        <w:autoSpaceDN/>
        <w:bidi w:val="0"/>
        <w:spacing w:line="580" w:lineRule="exact"/>
        <w:ind w:firstLine="2880" w:firstLineChars="9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供应商名称（公章）或自然人签署：</w:t>
      </w:r>
    </w:p>
    <w:p w14:paraId="7AD05A02">
      <w:pPr>
        <w:pageBreakBefore w:val="0"/>
        <w:kinsoku/>
        <w:wordWrap/>
        <w:overflowPunct/>
        <w:topLinePunct w:val="0"/>
        <w:autoSpaceDE/>
        <w:autoSpaceDN/>
        <w:bidi w:val="0"/>
        <w:spacing w:line="580" w:lineRule="exact"/>
        <w:ind w:right="480" w:firstLine="0" w:firstLineChars="0"/>
        <w:textAlignment w:val="auto"/>
        <w:rPr>
          <w:rFonts w:hint="eastAsia" w:ascii="方正仿宋_GBK" w:hAnsi="方正仿宋_GBK" w:eastAsia="方正仿宋_GBK" w:cs="方正仿宋_GBK"/>
          <w:color w:val="auto"/>
          <w:sz w:val="32"/>
          <w:szCs w:val="32"/>
        </w:rPr>
      </w:pPr>
    </w:p>
    <w:p w14:paraId="2184DC87">
      <w:pPr>
        <w:pageBreakBefore w:val="0"/>
        <w:kinsoku/>
        <w:wordWrap/>
        <w:overflowPunct/>
        <w:topLinePunct w:val="0"/>
        <w:autoSpaceDE/>
        <w:autoSpaceDN/>
        <w:bidi w:val="0"/>
        <w:spacing w:line="580" w:lineRule="exact"/>
        <w:ind w:right="480" w:firstLine="5120" w:firstLineChars="16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年     月    日</w:t>
      </w:r>
    </w:p>
    <w:p w14:paraId="496B8BD2">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bdr w:val="single" w:color="auto" w:sz="4" w:space="0"/>
        </w:rPr>
      </w:pPr>
    </w:p>
    <w:p w14:paraId="0FAA55C9">
      <w:pPr>
        <w:pStyle w:val="4"/>
        <w:rPr>
          <w:rFonts w:hint="eastAsia" w:ascii="方正仿宋_GBK" w:hAnsi="方正仿宋_GBK" w:eastAsia="方正仿宋_GBK" w:cs="方正仿宋_GBK"/>
          <w:color w:val="auto"/>
          <w:sz w:val="32"/>
          <w:szCs w:val="32"/>
          <w:bdr w:val="single" w:color="auto" w:sz="4" w:space="0"/>
        </w:rPr>
      </w:pPr>
    </w:p>
    <w:p w14:paraId="03AE002F">
      <w:pPr>
        <w:pStyle w:val="5"/>
        <w:rPr>
          <w:rFonts w:hint="eastAsia" w:ascii="方正仿宋_GBK" w:hAnsi="方正仿宋_GBK" w:eastAsia="方正仿宋_GBK" w:cs="方正仿宋_GBK"/>
          <w:color w:val="auto"/>
          <w:sz w:val="32"/>
          <w:szCs w:val="32"/>
          <w:bdr w:val="single" w:color="auto" w:sz="4" w:space="0"/>
        </w:rPr>
      </w:pPr>
    </w:p>
    <w:p w14:paraId="0904B8E3">
      <w:pPr>
        <w:pStyle w:val="5"/>
        <w:rPr>
          <w:rFonts w:hint="eastAsia" w:ascii="方正仿宋_GBK" w:hAnsi="方正仿宋_GBK" w:eastAsia="方正仿宋_GBK" w:cs="方正仿宋_GBK"/>
          <w:color w:val="auto"/>
          <w:sz w:val="32"/>
          <w:szCs w:val="32"/>
          <w:bdr w:val="single" w:color="auto" w:sz="4" w:space="0"/>
        </w:rPr>
        <w:sectPr>
          <w:pgSz w:w="11907" w:h="16840"/>
          <w:pgMar w:top="1134" w:right="1191" w:bottom="1134" w:left="1304" w:header="851" w:footer="992" w:gutter="0"/>
          <w:pgNumType w:fmt="numberInDash"/>
          <w:cols w:space="720" w:num="1"/>
          <w:docGrid w:linePitch="380" w:charSpace="-5735"/>
        </w:sectPr>
      </w:pPr>
    </w:p>
    <w:p w14:paraId="3B627D27">
      <w:pPr>
        <w:pStyle w:val="3"/>
        <w:pageBreakBefore w:val="0"/>
        <w:kinsoku/>
        <w:wordWrap/>
        <w:overflowPunct/>
        <w:topLinePunct w:val="0"/>
        <w:autoSpaceDE/>
        <w:autoSpaceDN/>
        <w:bidi w:val="0"/>
        <w:adjustRightInd w:val="0"/>
        <w:snapToGrid w:val="0"/>
        <w:spacing w:before="0" w:after="0" w:line="580" w:lineRule="exact"/>
        <w:jc w:val="left"/>
        <w:textAlignment w:val="auto"/>
        <w:rPr>
          <w:rFonts w:hint="eastAsia" w:ascii="方正黑体_GBK" w:hAnsi="方正黑体_GBK" w:eastAsia="方正黑体_GBK" w:cs="方正黑体_GBK"/>
          <w:b w:val="0"/>
          <w:bCs/>
          <w:color w:val="auto"/>
          <w:sz w:val="32"/>
          <w:szCs w:val="32"/>
        </w:rPr>
      </w:pPr>
      <w:bookmarkStart w:id="660" w:name="_Toc26245"/>
      <w:bookmarkStart w:id="661" w:name="_Toc4288"/>
      <w:bookmarkStart w:id="662" w:name="_Toc17460"/>
      <w:bookmarkStart w:id="663" w:name="_Toc255"/>
      <w:bookmarkStart w:id="664" w:name="_Toc29582"/>
      <w:bookmarkStart w:id="665" w:name="_Toc313008357"/>
      <w:bookmarkStart w:id="666" w:name="_Toc25494"/>
      <w:bookmarkStart w:id="667" w:name="_Toc12788"/>
      <w:bookmarkStart w:id="668" w:name="_Toc313888361"/>
      <w:bookmarkStart w:id="669" w:name="_Toc19994"/>
      <w:bookmarkStart w:id="670" w:name="_Toc22313"/>
      <w:bookmarkStart w:id="671" w:name="_Toc16376"/>
      <w:bookmarkStart w:id="672" w:name="_Toc31255"/>
      <w:bookmarkStart w:id="673" w:name="_Toc18490"/>
      <w:bookmarkStart w:id="674" w:name="_Toc25411"/>
      <w:bookmarkStart w:id="675" w:name="_Toc28779"/>
      <w:bookmarkStart w:id="676" w:name="_Toc11754"/>
      <w:bookmarkStart w:id="677" w:name="_Toc7071"/>
      <w:bookmarkStart w:id="678" w:name="_Toc23625"/>
      <w:bookmarkStart w:id="679" w:name="_Toc26593"/>
      <w:bookmarkStart w:id="680" w:name="_Toc4111"/>
      <w:bookmarkStart w:id="681" w:name="_Toc76462351"/>
      <w:bookmarkStart w:id="682" w:name="_Toc32746"/>
      <w:bookmarkStart w:id="683" w:name="_Toc18679"/>
      <w:bookmarkStart w:id="684" w:name="_Toc342913420"/>
      <w:r>
        <w:rPr>
          <w:rFonts w:hint="eastAsia" w:ascii="方正黑体_GBK" w:hAnsi="方正黑体_GBK" w:eastAsia="方正黑体_GBK" w:cs="方正黑体_GBK"/>
          <w:b w:val="0"/>
          <w:bCs/>
          <w:color w:val="auto"/>
          <w:sz w:val="32"/>
          <w:szCs w:val="32"/>
        </w:rPr>
        <w:t>二、服务部分</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19B097ED">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（一）服务响应偏离表</w:t>
      </w:r>
    </w:p>
    <w:p w14:paraId="09D3EF89">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项目号：                                </w:t>
      </w:r>
    </w:p>
    <w:p w14:paraId="72A1886E">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项目名称：</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7"/>
        <w:gridCol w:w="3081"/>
        <w:gridCol w:w="2309"/>
      </w:tblGrid>
      <w:tr w14:paraId="343D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noWrap w:val="0"/>
            <w:vAlign w:val="center"/>
          </w:tcPr>
          <w:p w14:paraId="49C45AB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541" w:type="pct"/>
            <w:noWrap w:val="0"/>
            <w:vAlign w:val="center"/>
          </w:tcPr>
          <w:p w14:paraId="7A92AA8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项目服务需求</w:t>
            </w:r>
          </w:p>
        </w:tc>
        <w:tc>
          <w:tcPr>
            <w:tcW w:w="1600" w:type="pct"/>
            <w:noWrap w:val="0"/>
            <w:vAlign w:val="center"/>
          </w:tcPr>
          <w:p w14:paraId="7298378B">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响应情况</w:t>
            </w:r>
          </w:p>
        </w:tc>
        <w:tc>
          <w:tcPr>
            <w:tcW w:w="1199" w:type="pct"/>
            <w:noWrap w:val="0"/>
            <w:vAlign w:val="center"/>
          </w:tcPr>
          <w:p w14:paraId="1C09C645">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差异说明</w:t>
            </w:r>
          </w:p>
        </w:tc>
      </w:tr>
      <w:tr w14:paraId="37DB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DB043E1">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0536D804">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36854D9B">
            <w:pPr>
              <w:pageBreakBefore w:val="0"/>
              <w:tabs>
                <w:tab w:val="left" w:pos="6300"/>
              </w:tabs>
              <w:kinsoku/>
              <w:wordWrap/>
              <w:overflowPunct/>
              <w:topLinePunct w:val="0"/>
              <w:autoSpaceDE/>
              <w:autoSpaceDN/>
              <w:bidi w:val="0"/>
              <w:snapToGrid w:val="0"/>
              <w:spacing w:line="580" w:lineRule="exact"/>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提醒：请注明具体内容以及响应文件中具体内容的位置（页码）</w:t>
            </w:r>
          </w:p>
        </w:tc>
        <w:tc>
          <w:tcPr>
            <w:tcW w:w="1199" w:type="pct"/>
            <w:noWrap w:val="0"/>
            <w:vAlign w:val="center"/>
          </w:tcPr>
          <w:p w14:paraId="500F2255">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00DB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34854543">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56B3A82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456B15B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495E84E3">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05D1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2B1D0F1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5863F94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074A3A01">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7C14F01A">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472D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0C797AE3">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114BF42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1BA6A31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60CCDF9A">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23AE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1DB7697A">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0D117209">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5969B75B">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26604E64">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3E8F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707A2A5B">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2686E2ED">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4C47D5C4">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56ED3555">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1096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7D14E26F">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2F28614B">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6D93EA43">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78BED161">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05DD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076C2AA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71B83628">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285052E8">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3E19E5FA">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06D6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10BF51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4D049E2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38299D32">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1600C49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68A5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76BF59D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541" w:type="pct"/>
            <w:noWrap w:val="0"/>
            <w:vAlign w:val="center"/>
          </w:tcPr>
          <w:p w14:paraId="13F105E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600" w:type="pct"/>
            <w:noWrap w:val="0"/>
            <w:vAlign w:val="center"/>
          </w:tcPr>
          <w:p w14:paraId="5F5F590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1199" w:type="pct"/>
            <w:noWrap w:val="0"/>
            <w:vAlign w:val="center"/>
          </w:tcPr>
          <w:p w14:paraId="34CAD47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bl>
    <w:p w14:paraId="5D04A442">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373C3AAA">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                          法定代表人（或其授权代表）或自然人：</w:t>
      </w:r>
    </w:p>
    <w:p w14:paraId="1CCEAFDB">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p>
    <w:p w14:paraId="312E8B61">
      <w:pPr>
        <w:pageBreakBefore w:val="0"/>
        <w:kinsoku/>
        <w:wordWrap/>
        <w:overflowPunct/>
        <w:topLinePunct w:val="0"/>
        <w:autoSpaceDE/>
        <w:autoSpaceDN/>
        <w:bidi w:val="0"/>
        <w:spacing w:line="580" w:lineRule="exact"/>
        <w:ind w:firstLine="480" w:firstLineChars="1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（供应商公章）                （签署或盖章）</w:t>
      </w:r>
    </w:p>
    <w:p w14:paraId="4164BA4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4D3FD6CC">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w:t>
      </w:r>
    </w:p>
    <w:p w14:paraId="07E2E7E7">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1.本表即为对本项目“第二篇  项目服务需求”中所列条款进行比较和响应；</w:t>
      </w:r>
    </w:p>
    <w:p w14:paraId="5F6AD2D4">
      <w:pPr>
        <w:pageBreakBefore w:val="0"/>
        <w:kinsoku/>
        <w:wordWrap/>
        <w:overflowPunct/>
        <w:topLinePunct w:val="0"/>
        <w:autoSpaceDE/>
        <w:autoSpaceDN/>
        <w:bidi w:val="0"/>
        <w:snapToGrid w:val="0"/>
        <w:spacing w:line="580" w:lineRule="exact"/>
        <w:ind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2.本表可扩展。</w:t>
      </w:r>
    </w:p>
    <w:p w14:paraId="2D8250BE">
      <w:pPr>
        <w:pageBreakBefore w:val="0"/>
        <w:kinsoku/>
        <w:wordWrap/>
        <w:overflowPunct/>
        <w:topLinePunct w:val="0"/>
        <w:autoSpaceDE/>
        <w:autoSpaceDN/>
        <w:bidi w:val="0"/>
        <w:snapToGrid w:val="0"/>
        <w:spacing w:line="580" w:lineRule="exact"/>
        <w:ind w:firstLine="640" w:firstLineChars="200"/>
        <w:jc w:val="left"/>
        <w:textAlignment w:val="auto"/>
        <w:rPr>
          <w:rFonts w:hint="eastAsia" w:ascii="方正仿宋_GBK" w:hAnsi="方正仿宋_GBK" w:eastAsia="方正仿宋_GBK" w:cs="方正仿宋_GBK"/>
          <w:color w:val="auto"/>
          <w:sz w:val="32"/>
          <w:szCs w:val="32"/>
        </w:rPr>
      </w:pPr>
    </w:p>
    <w:p w14:paraId="38013998">
      <w:pPr>
        <w:pageBreakBefore w:val="0"/>
        <w:kinsoku/>
        <w:wordWrap/>
        <w:overflowPunct/>
        <w:topLinePunct w:val="0"/>
        <w:autoSpaceDE/>
        <w:autoSpaceDN/>
        <w:bidi w:val="0"/>
        <w:snapToGrid w:val="0"/>
        <w:spacing w:line="580" w:lineRule="exact"/>
        <w:ind w:firstLine="640" w:firstLineChars="200"/>
        <w:jc w:val="left"/>
        <w:textAlignment w:val="auto"/>
        <w:rPr>
          <w:rFonts w:hint="eastAsia" w:ascii="方正仿宋_GBK" w:hAnsi="方正仿宋_GBK" w:eastAsia="方正仿宋_GBK" w:cs="方正仿宋_GBK"/>
          <w:color w:val="auto"/>
          <w:sz w:val="32"/>
          <w:szCs w:val="32"/>
        </w:rPr>
      </w:pPr>
    </w:p>
    <w:p w14:paraId="2C20448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r>
        <w:rPr>
          <w:rFonts w:hint="eastAsia" w:ascii="方正楷体_GBK" w:hAnsi="方正楷体_GBK" w:eastAsia="方正楷体_GBK" w:cs="方正楷体_GBK"/>
          <w:color w:val="auto"/>
          <w:sz w:val="32"/>
          <w:szCs w:val="32"/>
        </w:rPr>
        <w:t>（二）其他资料（格式自定）</w:t>
      </w:r>
    </w:p>
    <w:p w14:paraId="7BC9076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5440A053">
      <w:pPr>
        <w:pStyle w:val="3"/>
        <w:pageBreakBefore w:val="0"/>
        <w:kinsoku/>
        <w:wordWrap/>
        <w:overflowPunct/>
        <w:topLinePunct w:val="0"/>
        <w:autoSpaceDE/>
        <w:autoSpaceDN/>
        <w:bidi w:val="0"/>
        <w:adjustRightInd w:val="0"/>
        <w:snapToGrid w:val="0"/>
        <w:spacing w:before="0" w:after="0" w:line="580" w:lineRule="exact"/>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color w:val="auto"/>
          <w:sz w:val="32"/>
          <w:szCs w:val="32"/>
        </w:rPr>
        <w:br w:type="page"/>
      </w:r>
      <w:bookmarkStart w:id="685" w:name="_Toc29761"/>
      <w:bookmarkStart w:id="686" w:name="_Toc313008358"/>
      <w:bookmarkStart w:id="687" w:name="_Toc6238"/>
      <w:bookmarkStart w:id="688" w:name="_Toc520"/>
      <w:bookmarkStart w:id="689" w:name="_Toc26398"/>
      <w:bookmarkStart w:id="690" w:name="_Toc20385"/>
      <w:bookmarkStart w:id="691" w:name="_Toc23697"/>
      <w:bookmarkStart w:id="692" w:name="_Toc28240"/>
      <w:bookmarkStart w:id="693" w:name="_Toc28099"/>
      <w:bookmarkStart w:id="694" w:name="_Toc26647"/>
      <w:bookmarkStart w:id="695" w:name="_Toc342913421"/>
      <w:bookmarkStart w:id="696" w:name="_Toc10286"/>
      <w:bookmarkStart w:id="697" w:name="_Toc30230"/>
      <w:bookmarkStart w:id="698" w:name="_Toc9093"/>
      <w:bookmarkStart w:id="699" w:name="_Toc76462352"/>
      <w:bookmarkStart w:id="700" w:name="_Toc29841"/>
      <w:bookmarkStart w:id="701" w:name="_Toc2576"/>
      <w:bookmarkStart w:id="702" w:name="_Toc573"/>
      <w:bookmarkStart w:id="703" w:name="_Toc21538"/>
      <w:bookmarkStart w:id="704" w:name="_Toc22505"/>
      <w:bookmarkStart w:id="705" w:name="_Toc21216"/>
      <w:bookmarkStart w:id="706" w:name="_Toc313888362"/>
      <w:bookmarkStart w:id="707" w:name="_Toc19317"/>
      <w:bookmarkStart w:id="708" w:name="_Toc9936"/>
      <w:bookmarkStart w:id="709" w:name="_Toc19297"/>
      <w:r>
        <w:rPr>
          <w:rFonts w:hint="eastAsia" w:ascii="方正黑体_GBK" w:hAnsi="方正黑体_GBK" w:eastAsia="方正黑体_GBK" w:cs="方正黑体_GBK"/>
          <w:b w:val="0"/>
          <w:bCs/>
          <w:color w:val="auto"/>
          <w:sz w:val="32"/>
          <w:szCs w:val="32"/>
        </w:rPr>
        <w:t>三、商务部分</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CAA6932">
      <w:pPr>
        <w:pageBreakBefore w:val="0"/>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（一）商务响应偏离表</w:t>
      </w:r>
    </w:p>
    <w:p w14:paraId="67B6703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项目号：                                </w:t>
      </w:r>
    </w:p>
    <w:p w14:paraId="4B3D1D3C">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 xml:space="preserve">项目名称： </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1553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77B019D9">
            <w:pPr>
              <w:pageBreakBefore w:val="0"/>
              <w:kinsoku/>
              <w:wordWrap/>
              <w:overflowPunct/>
              <w:topLinePunct w:val="0"/>
              <w:autoSpaceDE/>
              <w:autoSpaceDN/>
              <w:bidi w:val="0"/>
              <w:snapToGrid w:val="0"/>
              <w:spacing w:line="580" w:lineRule="exact"/>
              <w:ind w:firstLine="46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3179" w:type="dxa"/>
            <w:noWrap w:val="0"/>
            <w:vAlign w:val="center"/>
          </w:tcPr>
          <w:p w14:paraId="4EF58852">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项目商务需求</w:t>
            </w:r>
          </w:p>
        </w:tc>
        <w:tc>
          <w:tcPr>
            <w:tcW w:w="2434" w:type="dxa"/>
            <w:noWrap w:val="0"/>
            <w:vAlign w:val="center"/>
          </w:tcPr>
          <w:p w14:paraId="28EBE18A">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响应情况</w:t>
            </w:r>
          </w:p>
        </w:tc>
        <w:tc>
          <w:tcPr>
            <w:tcW w:w="2355" w:type="dxa"/>
            <w:noWrap w:val="0"/>
            <w:vAlign w:val="center"/>
          </w:tcPr>
          <w:p w14:paraId="1411B05B">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偏离说明</w:t>
            </w:r>
          </w:p>
        </w:tc>
      </w:tr>
      <w:tr w14:paraId="377C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FE66C64">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7D547421">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404EF597">
            <w:pPr>
              <w:pageBreakBefore w:val="0"/>
              <w:tabs>
                <w:tab w:val="left" w:pos="6300"/>
              </w:tabs>
              <w:kinsoku/>
              <w:wordWrap/>
              <w:overflowPunct/>
              <w:topLinePunct w:val="0"/>
              <w:autoSpaceDE/>
              <w:autoSpaceDN/>
              <w:bidi w:val="0"/>
              <w:snapToGrid w:val="0"/>
              <w:spacing w:line="580" w:lineRule="exact"/>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提醒：请注明具体内容以及响应文件中具体内容的位置（页码）</w:t>
            </w:r>
          </w:p>
        </w:tc>
        <w:tc>
          <w:tcPr>
            <w:tcW w:w="2355" w:type="dxa"/>
            <w:noWrap w:val="0"/>
            <w:vAlign w:val="center"/>
          </w:tcPr>
          <w:p w14:paraId="09B8F012">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1B10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F1FFD8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5A9920F9">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7F0CB712">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355" w:type="dxa"/>
            <w:noWrap w:val="0"/>
            <w:vAlign w:val="center"/>
          </w:tcPr>
          <w:p w14:paraId="64D7410D">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54BC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04D1387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0A3B4007">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50575DDD">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355" w:type="dxa"/>
            <w:noWrap w:val="0"/>
            <w:vAlign w:val="center"/>
          </w:tcPr>
          <w:p w14:paraId="63ECD5A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50EE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F2E3294">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58296E48">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5F92D361">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355" w:type="dxa"/>
            <w:noWrap w:val="0"/>
            <w:vAlign w:val="center"/>
          </w:tcPr>
          <w:p w14:paraId="680B80D8">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31C4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3034835">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38F4A930">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55AB4B76">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355" w:type="dxa"/>
            <w:noWrap w:val="0"/>
            <w:vAlign w:val="center"/>
          </w:tcPr>
          <w:p w14:paraId="1C258AFF">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r w14:paraId="791C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F9C33AC">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3179" w:type="dxa"/>
            <w:noWrap w:val="0"/>
            <w:vAlign w:val="center"/>
          </w:tcPr>
          <w:p w14:paraId="5F698AD3">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434" w:type="dxa"/>
            <w:noWrap w:val="0"/>
            <w:vAlign w:val="center"/>
          </w:tcPr>
          <w:p w14:paraId="5349B2A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c>
          <w:tcPr>
            <w:tcW w:w="2355" w:type="dxa"/>
            <w:noWrap w:val="0"/>
            <w:vAlign w:val="center"/>
          </w:tcPr>
          <w:p w14:paraId="0FCB3EDE">
            <w:pPr>
              <w:pageBreakBefore w:val="0"/>
              <w:tabs>
                <w:tab w:val="left" w:pos="6300"/>
              </w:tabs>
              <w:kinsoku/>
              <w:wordWrap/>
              <w:overflowPunct/>
              <w:topLinePunct w:val="0"/>
              <w:autoSpaceDE/>
              <w:autoSpaceDN/>
              <w:bidi w:val="0"/>
              <w:snapToGrid w:val="0"/>
              <w:spacing w:line="580" w:lineRule="exact"/>
              <w:jc w:val="center"/>
              <w:textAlignment w:val="auto"/>
              <w:outlineLvl w:val="0"/>
              <w:rPr>
                <w:rFonts w:hint="eastAsia" w:ascii="方正仿宋_GBK" w:hAnsi="方正仿宋_GBK" w:eastAsia="方正仿宋_GBK" w:cs="方正仿宋_GBK"/>
                <w:color w:val="auto"/>
                <w:sz w:val="32"/>
                <w:szCs w:val="32"/>
              </w:rPr>
            </w:pPr>
          </w:p>
        </w:tc>
      </w:tr>
    </w:tbl>
    <w:p w14:paraId="1EE5119D">
      <w:pPr>
        <w:pageBreakBefore w:val="0"/>
        <w:kinsoku/>
        <w:wordWrap/>
        <w:overflowPunct/>
        <w:topLinePunct w:val="0"/>
        <w:autoSpaceDE/>
        <w:autoSpaceDN/>
        <w:bidi w:val="0"/>
        <w:snapToGrid w:val="0"/>
        <w:spacing w:line="580" w:lineRule="exact"/>
        <w:ind w:firstLine="465"/>
        <w:textAlignment w:val="auto"/>
        <w:rPr>
          <w:rFonts w:hint="eastAsia" w:ascii="方正仿宋_GBK" w:hAnsi="方正仿宋_GBK" w:eastAsia="方正仿宋_GBK" w:cs="方正仿宋_GBK"/>
          <w:color w:val="auto"/>
          <w:sz w:val="32"/>
          <w:szCs w:val="32"/>
        </w:rPr>
      </w:pPr>
    </w:p>
    <w:p w14:paraId="2892ED68">
      <w:pPr>
        <w:pageBreakBefore w:val="0"/>
        <w:kinsoku/>
        <w:wordWrap/>
        <w:overflowPunct/>
        <w:topLinePunct w:val="0"/>
        <w:autoSpaceDE/>
        <w:autoSpaceDN/>
        <w:bidi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                          法定代表人（或其授权代表）或自然人：</w:t>
      </w:r>
    </w:p>
    <w:p w14:paraId="6EA83B69">
      <w:pPr>
        <w:pageBreakBefore w:val="0"/>
        <w:kinsoku/>
        <w:wordWrap/>
        <w:overflowPunct/>
        <w:topLinePunct w:val="0"/>
        <w:autoSpaceDE/>
        <w:autoSpaceDN/>
        <w:bidi w:val="0"/>
        <w:spacing w:line="580" w:lineRule="exact"/>
        <w:ind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（供应商公章）                  （签署或盖章）</w:t>
      </w:r>
    </w:p>
    <w:p w14:paraId="50C2FB3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6FCDCE7D">
      <w:pPr>
        <w:pageBreakBefore w:val="0"/>
        <w:tabs>
          <w:tab w:val="left" w:pos="6300"/>
        </w:tabs>
        <w:kinsoku/>
        <w:wordWrap/>
        <w:overflowPunct/>
        <w:topLinePunct w:val="0"/>
        <w:autoSpaceDE/>
        <w:autoSpaceDN/>
        <w:bidi w:val="0"/>
        <w:snapToGrid w:val="0"/>
        <w:spacing w:line="580" w:lineRule="exact"/>
        <w:ind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注：1.本表即为对本项目“第三篇  项目商务需求”中所列条款进行比较和响应；</w:t>
      </w:r>
    </w:p>
    <w:p w14:paraId="7C05543C">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2.本表可扩展。</w:t>
      </w:r>
    </w:p>
    <w:p w14:paraId="1B9881E6">
      <w:pPr>
        <w:pageBreakBefore w:val="0"/>
        <w:kinsoku/>
        <w:wordWrap/>
        <w:overflowPunct/>
        <w:topLinePunct w:val="0"/>
        <w:autoSpaceDE/>
        <w:autoSpaceDN/>
        <w:bidi w:val="0"/>
        <w:snapToGrid w:val="0"/>
        <w:spacing w:line="580" w:lineRule="exact"/>
        <w:ind w:firstLine="643" w:firstLineChars="200"/>
        <w:textAlignment w:val="auto"/>
        <w:rPr>
          <w:rFonts w:hint="eastAsia" w:ascii="方正仿宋_GBK" w:hAnsi="方正仿宋_GBK" w:eastAsia="方正仿宋_GBK" w:cs="方正仿宋_GBK"/>
          <w:b/>
          <w:color w:val="auto"/>
          <w:sz w:val="32"/>
          <w:szCs w:val="32"/>
        </w:rPr>
        <w:sectPr>
          <w:pgSz w:w="11907" w:h="16840"/>
          <w:pgMar w:top="1134" w:right="1191" w:bottom="1134" w:left="1304" w:header="851" w:footer="992" w:gutter="0"/>
          <w:pgNumType w:fmt="numberInDash"/>
          <w:cols w:space="720" w:num="1"/>
          <w:docGrid w:linePitch="380" w:charSpace="-5735"/>
        </w:sectPr>
      </w:pPr>
    </w:p>
    <w:p w14:paraId="1BBD1AB4">
      <w:pPr>
        <w:pageBreakBefore w:val="0"/>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bookmarkStart w:id="710" w:name="_Toc283382459"/>
      <w:r>
        <w:rPr>
          <w:rFonts w:hint="eastAsia" w:ascii="方正楷体_GBK" w:hAnsi="方正楷体_GBK" w:eastAsia="方正楷体_GBK" w:cs="方正楷体_GBK"/>
          <w:color w:val="auto"/>
          <w:sz w:val="32"/>
          <w:szCs w:val="32"/>
        </w:rPr>
        <w:t>（二）其它优惠承诺（格式自定）</w:t>
      </w:r>
    </w:p>
    <w:p w14:paraId="2F29F335">
      <w:pPr>
        <w:pStyle w:val="3"/>
        <w:pageBreakBefore w:val="0"/>
        <w:kinsoku/>
        <w:wordWrap/>
        <w:overflowPunct/>
        <w:topLinePunct w:val="0"/>
        <w:autoSpaceDE/>
        <w:autoSpaceDN/>
        <w:bidi w:val="0"/>
        <w:adjustRightInd w:val="0"/>
        <w:snapToGrid w:val="0"/>
        <w:spacing w:before="0" w:after="0" w:line="580" w:lineRule="exact"/>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bookmarkEnd w:id="710"/>
      <w:bookmarkStart w:id="711" w:name="_Toc22916"/>
      <w:bookmarkStart w:id="712" w:name="_Toc1742"/>
      <w:bookmarkStart w:id="713" w:name="_Toc25332"/>
      <w:bookmarkStart w:id="714" w:name="_Toc20384"/>
      <w:bookmarkStart w:id="715" w:name="_Toc76462353"/>
      <w:bookmarkStart w:id="716" w:name="_Toc12319"/>
      <w:bookmarkStart w:id="717" w:name="_Toc313008359"/>
      <w:bookmarkStart w:id="718" w:name="_Toc6829"/>
      <w:bookmarkStart w:id="719" w:name="_Toc21368"/>
      <w:bookmarkStart w:id="720" w:name="_Toc19652"/>
      <w:bookmarkStart w:id="721" w:name="_Toc342913422"/>
      <w:bookmarkStart w:id="722" w:name="_Toc313888363"/>
      <w:bookmarkStart w:id="723" w:name="_Toc23426"/>
      <w:bookmarkStart w:id="724" w:name="_Toc6268"/>
      <w:bookmarkStart w:id="725" w:name="_Toc190"/>
      <w:bookmarkStart w:id="726" w:name="_Toc10729"/>
      <w:bookmarkStart w:id="727" w:name="_Toc4499"/>
      <w:bookmarkStart w:id="728" w:name="_Toc9472"/>
      <w:bookmarkStart w:id="729" w:name="_Toc10514"/>
      <w:bookmarkStart w:id="730" w:name="_Toc8004"/>
      <w:bookmarkStart w:id="731" w:name="_Toc28740"/>
      <w:bookmarkStart w:id="732" w:name="_Toc17461"/>
      <w:bookmarkStart w:id="733" w:name="_Toc28720"/>
      <w:bookmarkStart w:id="734" w:name="_Toc12968"/>
      <w:bookmarkStart w:id="735" w:name="_Toc28090"/>
      <w:r>
        <w:rPr>
          <w:rFonts w:hint="eastAsia" w:ascii="方正黑体_GBK" w:hAnsi="方正黑体_GBK" w:eastAsia="方正黑体_GBK" w:cs="方正黑体_GBK"/>
          <w:b w:val="0"/>
          <w:bCs/>
          <w:color w:val="auto"/>
          <w:sz w:val="32"/>
          <w:szCs w:val="32"/>
        </w:rPr>
        <w:t>四、资格条件</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Pr>
          <w:rFonts w:hint="eastAsia" w:ascii="方正黑体_GBK" w:hAnsi="方正黑体_GBK" w:eastAsia="方正黑体_GBK" w:cs="方正黑体_GBK"/>
          <w:b w:val="0"/>
          <w:bCs/>
          <w:color w:val="auto"/>
          <w:sz w:val="32"/>
          <w:szCs w:val="32"/>
        </w:rPr>
        <w:t>及其他</w:t>
      </w:r>
      <w:bookmarkEnd w:id="730"/>
      <w:bookmarkEnd w:id="731"/>
      <w:bookmarkEnd w:id="732"/>
      <w:bookmarkEnd w:id="733"/>
      <w:bookmarkEnd w:id="734"/>
      <w:bookmarkEnd w:id="735"/>
    </w:p>
    <w:p w14:paraId="45FC7983">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（一）法人营业执照（副本）或事业单位法人证书（副本）或个体工商户营业执照或有效的自然人身份证明或社会团体法人登记证书复印件</w:t>
      </w:r>
    </w:p>
    <w:p w14:paraId="2DD9857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45F7888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65E66D1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66C13254">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2F630F83">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6F474422">
      <w:pPr>
        <w:pageBreakBefore w:val="0"/>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r>
        <w:rPr>
          <w:rFonts w:hint="eastAsia" w:ascii="方正楷体_GBK" w:hAnsi="方正楷体_GBK" w:eastAsia="方正楷体_GBK" w:cs="方正楷体_GBK"/>
          <w:color w:val="auto"/>
          <w:sz w:val="32"/>
          <w:szCs w:val="32"/>
        </w:rPr>
        <w:t>（二）法定代表人身份证明书（格式）</w:t>
      </w:r>
    </w:p>
    <w:p w14:paraId="065F87F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78A751B5">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项目名称：</w:t>
      </w:r>
      <w:r>
        <w:rPr>
          <w:rFonts w:hint="eastAsia" w:ascii="方正仿宋_GBK" w:hAnsi="方正仿宋_GBK" w:eastAsia="方正仿宋_GBK" w:cs="方正仿宋_GBK"/>
          <w:color w:val="auto"/>
          <w:sz w:val="32"/>
          <w:szCs w:val="32"/>
          <w:u w:val="single"/>
        </w:rPr>
        <w:t xml:space="preserve">                                                </w:t>
      </w:r>
    </w:p>
    <w:p w14:paraId="5DB07D0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28C247F4">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采购单位</w:t>
      </w:r>
      <w:r>
        <w:rPr>
          <w:rFonts w:hint="eastAsia" w:ascii="方正仿宋_GBK" w:hAnsi="方正仿宋_GBK" w:eastAsia="方正仿宋_GBK" w:cs="方正仿宋_GBK"/>
          <w:color w:val="auto"/>
          <w:sz w:val="32"/>
          <w:szCs w:val="32"/>
        </w:rPr>
        <w:t>名称）：</w:t>
      </w:r>
    </w:p>
    <w:p w14:paraId="50FAC1EB">
      <w:pPr>
        <w:pageBreakBefore w:val="0"/>
        <w:tabs>
          <w:tab w:val="left" w:pos="6300"/>
        </w:tabs>
        <w:kinsoku/>
        <w:wordWrap/>
        <w:overflowPunct/>
        <w:topLinePunct w:val="0"/>
        <w:autoSpaceDE/>
        <w:autoSpaceDN/>
        <w:bidi w:val="0"/>
        <w:snapToGrid w:val="0"/>
        <w:spacing w:line="580" w:lineRule="exact"/>
        <w:ind w:firstLine="570"/>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（法定代表人姓名）在</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（供应商名称）任</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（职务名称）职务，是</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（供应商名称）的法定代表人。</w:t>
      </w:r>
      <w:r>
        <w:rPr>
          <w:rFonts w:hint="eastAsia" w:ascii="方正仿宋_GBK" w:hAnsi="方正仿宋_GBK" w:eastAsia="方正仿宋_GBK" w:cs="方正仿宋_GBK"/>
          <w:color w:val="auto"/>
          <w:sz w:val="32"/>
          <w:szCs w:val="32"/>
          <w:lang w:val="en-US" w:eastAsia="zh-CN"/>
        </w:rPr>
        <w:t xml:space="preserve">  </w:t>
      </w:r>
    </w:p>
    <w:p w14:paraId="622F5776">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2FFD230F">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特此证明。</w:t>
      </w:r>
    </w:p>
    <w:p w14:paraId="0B483A4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0EB365C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085BD688">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6298C45F">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（供应商公章）</w:t>
      </w:r>
    </w:p>
    <w:p w14:paraId="7372BC80">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26B5E7F7">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0078007E">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法定代表人电话：XXXXXXX      电子邮箱：XXXXXX@XXXXX（若授权他人办理并签署响应文件的可不填写）</w:t>
      </w:r>
    </w:p>
    <w:p w14:paraId="05D2C5DD">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（附：法定代表人身份证正反面复印件）</w:t>
      </w:r>
    </w:p>
    <w:p w14:paraId="758A28E2">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267B50DB">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5AD8297C">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001BC9A0">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61AAE318">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59554D51">
      <w:pPr>
        <w:pageBreakBefore w:val="0"/>
        <w:kinsoku/>
        <w:wordWrap/>
        <w:overflowPunct/>
        <w:topLinePunct w:val="0"/>
        <w:autoSpaceDE/>
        <w:autoSpaceDN/>
        <w:bidi w:val="0"/>
        <w:snapToGrid w:val="0"/>
        <w:spacing w:line="580" w:lineRule="exact"/>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（三）法定代表人授权委托书（格式）</w:t>
      </w:r>
    </w:p>
    <w:p w14:paraId="7BF113FA">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p>
    <w:p w14:paraId="629A61C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项目名称：</w:t>
      </w:r>
      <w:r>
        <w:rPr>
          <w:rFonts w:hint="eastAsia" w:ascii="方正仿宋_GBK" w:hAnsi="方正仿宋_GBK" w:eastAsia="方正仿宋_GBK" w:cs="方正仿宋_GBK"/>
          <w:color w:val="auto"/>
          <w:sz w:val="32"/>
          <w:szCs w:val="32"/>
          <w:u w:val="single"/>
        </w:rPr>
        <w:t xml:space="preserve">                                                </w:t>
      </w:r>
    </w:p>
    <w:p w14:paraId="221BBE2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0FF0ECCC">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（采购</w:t>
      </w:r>
      <w:r>
        <w:rPr>
          <w:rFonts w:hint="eastAsia" w:ascii="方正仿宋_GBK" w:hAnsi="方正仿宋_GBK" w:eastAsia="方正仿宋_GBK" w:cs="方正仿宋_GBK"/>
          <w:color w:val="auto"/>
          <w:sz w:val="32"/>
          <w:szCs w:val="32"/>
          <w:lang w:val="en-US" w:eastAsia="zh-CN"/>
        </w:rPr>
        <w:t>单位</w:t>
      </w:r>
      <w:r>
        <w:rPr>
          <w:rFonts w:hint="eastAsia" w:ascii="方正仿宋_GBK" w:hAnsi="方正仿宋_GBK" w:eastAsia="方正仿宋_GBK" w:cs="方正仿宋_GBK"/>
          <w:color w:val="auto"/>
          <w:sz w:val="32"/>
          <w:szCs w:val="32"/>
        </w:rPr>
        <w:t>名称）：</w:t>
      </w:r>
    </w:p>
    <w:p w14:paraId="5C09FE20">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（供应商法定代表人名称）是</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（供应商名称）的法定代表人，特授权</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（被授权人姓名及身份证代码）代表我单位全权办理上述项目的</w:t>
      </w:r>
      <w:r>
        <w:rPr>
          <w:rFonts w:hint="eastAsia" w:ascii="方正仿宋_GBK" w:hAnsi="方正仿宋_GBK" w:eastAsia="方正仿宋_GBK" w:cs="方正仿宋_GBK"/>
          <w:color w:val="auto"/>
          <w:sz w:val="32"/>
          <w:szCs w:val="32"/>
          <w:lang w:eastAsia="zh-CN"/>
        </w:rPr>
        <w:t>遴选</w:t>
      </w:r>
      <w:r>
        <w:rPr>
          <w:rFonts w:hint="eastAsia" w:ascii="方正仿宋_GBK" w:hAnsi="方正仿宋_GBK" w:eastAsia="方正仿宋_GBK" w:cs="方正仿宋_GBK"/>
          <w:color w:val="auto"/>
          <w:sz w:val="32"/>
          <w:szCs w:val="32"/>
        </w:rPr>
        <w:t>、签约等具体工作，并签署全部有关文件、协议及合同。</w:t>
      </w:r>
    </w:p>
    <w:p w14:paraId="7861CD1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我单位对被授权人的签署负全部责任。</w:t>
      </w:r>
    </w:p>
    <w:p w14:paraId="107D29B5">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在撤销授权的书面通知以前，本授权书一直有效。被授权人在授权书有效期内签署的所有文件不因授权的撤销而失效。</w:t>
      </w:r>
    </w:p>
    <w:p w14:paraId="5C1A8178">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p>
    <w:p w14:paraId="3F11F081">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                         供应商法定代表人：</w:t>
      </w:r>
    </w:p>
    <w:p w14:paraId="60F44AB9">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（签署或盖章）                       （签署或盖章）</w:t>
      </w:r>
    </w:p>
    <w:p w14:paraId="71C59E29">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49117CFA">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481317D3">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（附：被授权人身份证正反面复印件）       </w:t>
      </w:r>
    </w:p>
    <w:p w14:paraId="09759E34">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（供应商公章）</w:t>
      </w:r>
    </w:p>
    <w:p w14:paraId="32DE1C2B">
      <w:pPr>
        <w:pageBreakBefore w:val="0"/>
        <w:tabs>
          <w:tab w:val="left" w:pos="6300"/>
        </w:tabs>
        <w:kinsoku/>
        <w:wordWrap/>
        <w:overflowPunct/>
        <w:topLinePunct w:val="0"/>
        <w:autoSpaceDE/>
        <w:autoSpaceDN/>
        <w:bidi w:val="0"/>
        <w:snapToGrid w:val="0"/>
        <w:spacing w:line="580" w:lineRule="exact"/>
        <w:ind w:right="480" w:firstLine="570"/>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年   月   日</w:t>
      </w:r>
    </w:p>
    <w:p w14:paraId="30E5ACFB">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被授权人电话：XXXXXXX     电子邮箱：XXXXXX@XXXXX（若法定代表人办理并签署响应文件的可不填写）</w:t>
      </w:r>
    </w:p>
    <w:p w14:paraId="080BABFF">
      <w:pPr>
        <w:pageBreakBefore w:val="0"/>
        <w:tabs>
          <w:tab w:val="left" w:pos="6300"/>
        </w:tabs>
        <w:kinsoku/>
        <w:wordWrap/>
        <w:overflowPunct/>
        <w:topLinePunct w:val="0"/>
        <w:autoSpaceDE/>
        <w:autoSpaceDN/>
        <w:bidi w:val="0"/>
        <w:snapToGrid w:val="0"/>
        <w:spacing w:line="580" w:lineRule="exact"/>
        <w:ind w:right="480" w:firstLine="57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注：若为法定代表人办理并签署响应文件的，不提供此文件。</w:t>
      </w:r>
    </w:p>
    <w:p w14:paraId="38F26A76">
      <w:pPr>
        <w:pageBreakBefore w:val="0"/>
        <w:tabs>
          <w:tab w:val="left" w:pos="6300"/>
        </w:tabs>
        <w:kinsoku/>
        <w:wordWrap/>
        <w:overflowPunct/>
        <w:topLinePunct w:val="0"/>
        <w:autoSpaceDE/>
        <w:autoSpaceDN/>
        <w:bidi w:val="0"/>
        <w:snapToGrid w:val="0"/>
        <w:spacing w:line="580" w:lineRule="exact"/>
        <w:ind w:firstLine="57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column"/>
      </w:r>
      <w:r>
        <w:rPr>
          <w:rFonts w:hint="eastAsia" w:ascii="方正楷体_GBK" w:hAnsi="方正楷体_GBK" w:eastAsia="方正楷体_GBK" w:cs="方正楷体_GBK"/>
          <w:color w:val="auto"/>
          <w:sz w:val="32"/>
          <w:szCs w:val="32"/>
        </w:rPr>
        <w:t>（四）基本资格条件承诺函</w:t>
      </w:r>
    </w:p>
    <w:p w14:paraId="14A72359">
      <w:pPr>
        <w:pageBreakBefore w:val="0"/>
        <w:tabs>
          <w:tab w:val="left" w:pos="6300"/>
        </w:tabs>
        <w:kinsoku/>
        <w:wordWrap/>
        <w:overflowPunct/>
        <w:topLinePunct w:val="0"/>
        <w:autoSpaceDE/>
        <w:autoSpaceDN/>
        <w:bidi w:val="0"/>
        <w:snapToGrid w:val="0"/>
        <w:spacing w:line="580" w:lineRule="exact"/>
        <w:ind w:firstLine="570"/>
        <w:jc w:val="center"/>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基本资格条件承诺函</w:t>
      </w:r>
    </w:p>
    <w:p w14:paraId="10400D39">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436D322E">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（采购</w:t>
      </w:r>
      <w:r>
        <w:rPr>
          <w:rFonts w:hint="eastAsia" w:ascii="方正仿宋_GBK" w:hAnsi="方正仿宋_GBK" w:eastAsia="方正仿宋_GBK" w:cs="方正仿宋_GBK"/>
          <w:color w:val="auto"/>
          <w:sz w:val="32"/>
          <w:szCs w:val="32"/>
          <w:lang w:val="en-US" w:eastAsia="zh-CN"/>
        </w:rPr>
        <w:t>单位</w:t>
      </w:r>
      <w:r>
        <w:rPr>
          <w:rFonts w:hint="eastAsia" w:ascii="方正仿宋_GBK" w:hAnsi="方正仿宋_GBK" w:eastAsia="方正仿宋_GBK" w:cs="方正仿宋_GBK"/>
          <w:color w:val="auto"/>
          <w:sz w:val="32"/>
          <w:szCs w:val="32"/>
        </w:rPr>
        <w:t>名称）：</w:t>
      </w:r>
    </w:p>
    <w:p w14:paraId="02DFE38C">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（供应商名称）郑重承诺：</w:t>
      </w:r>
    </w:p>
    <w:p w14:paraId="704AABE4">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w:t>
      </w:r>
      <w:r>
        <w:rPr>
          <w:rFonts w:hint="eastAsia" w:ascii="方正仿宋_GBK" w:hAnsi="方正仿宋_GBK" w:eastAsia="方正仿宋_GBK" w:cs="方正仿宋_GBK"/>
          <w:color w:val="auto"/>
          <w:sz w:val="32"/>
          <w:szCs w:val="32"/>
          <w:lang w:val="zh-CN"/>
        </w:rPr>
        <w:t>有依法缴纳税收和社会保障金的良好记录</w:t>
      </w:r>
      <w:r>
        <w:rPr>
          <w:rFonts w:hint="eastAsia" w:ascii="方正仿宋_GBK" w:hAnsi="方正仿宋_GBK" w:eastAsia="方正仿宋_GBK" w:cs="方正仿宋_GBK"/>
          <w:color w:val="auto"/>
          <w:sz w:val="32"/>
          <w:szCs w:val="32"/>
        </w:rPr>
        <w:t>，参加本项目采购活动前三年内无重大违法活动记录。</w:t>
      </w:r>
    </w:p>
    <w:p w14:paraId="20401073">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0CF26ECD">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3.我方在采购项目评审（评标）环节结束后，随时接受采购人、采购代理机构的检查验证，配合提供相关证明材料，证明符合《中华人民共和国政府采购法》规定的供应商基本资格条件。</w:t>
      </w:r>
    </w:p>
    <w:p w14:paraId="347A205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531F9BD8">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61668B7B">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0557FF1C">
      <w:pPr>
        <w:pageBreakBefore w:val="0"/>
        <w:tabs>
          <w:tab w:val="left" w:pos="6300"/>
        </w:tabs>
        <w:kinsoku/>
        <w:wordWrap/>
        <w:overflowPunct/>
        <w:topLinePunct w:val="0"/>
        <w:autoSpaceDE/>
        <w:autoSpaceDN/>
        <w:bidi w:val="0"/>
        <w:snapToGrid w:val="0"/>
        <w:spacing w:line="580" w:lineRule="exact"/>
        <w:ind w:right="424" w:firstLine="570"/>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（供应商公章）</w:t>
      </w:r>
    </w:p>
    <w:p w14:paraId="3519E4AE">
      <w:pPr>
        <w:pageBreakBefore w:val="0"/>
        <w:tabs>
          <w:tab w:val="left" w:pos="6300"/>
        </w:tabs>
        <w:kinsoku/>
        <w:wordWrap/>
        <w:overflowPunct/>
        <w:topLinePunct w:val="0"/>
        <w:autoSpaceDE/>
        <w:autoSpaceDN/>
        <w:bidi w:val="0"/>
        <w:snapToGrid w:val="0"/>
        <w:spacing w:line="580" w:lineRule="exact"/>
        <w:ind w:firstLine="6720" w:firstLineChars="21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年   月   日</w:t>
      </w:r>
    </w:p>
    <w:p w14:paraId="6EC0CBA4">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r>
        <w:rPr>
          <w:rFonts w:hint="eastAsia" w:ascii="方正楷体_GBK" w:hAnsi="方正楷体_GBK" w:eastAsia="方正楷体_GBK" w:cs="方正楷体_GBK"/>
          <w:color w:val="auto"/>
          <w:sz w:val="32"/>
          <w:szCs w:val="32"/>
        </w:rPr>
        <w:t>（五）特定资格条件证明文件（如果有）</w:t>
      </w:r>
    </w:p>
    <w:p w14:paraId="08F515F5">
      <w:pPr>
        <w:pStyle w:val="3"/>
        <w:pageBreakBefore w:val="0"/>
        <w:kinsoku/>
        <w:wordWrap/>
        <w:overflowPunct/>
        <w:topLinePunct w:val="0"/>
        <w:autoSpaceDE/>
        <w:autoSpaceDN/>
        <w:bidi w:val="0"/>
        <w:adjustRightInd w:val="0"/>
        <w:snapToGrid w:val="0"/>
        <w:spacing w:before="0" w:after="0" w:line="580" w:lineRule="exact"/>
        <w:ind w:firstLine="640" w:firstLineChars="200"/>
        <w:jc w:val="both"/>
        <w:textAlignment w:val="auto"/>
        <w:rPr>
          <w:rFonts w:hint="eastAsia" w:ascii="方正仿宋_GBK" w:hAnsi="方正仿宋_GBK" w:eastAsia="方正仿宋_GBK" w:cs="方正仿宋_GBK"/>
          <w:color w:val="auto"/>
          <w:sz w:val="32"/>
          <w:szCs w:val="32"/>
        </w:rPr>
      </w:pPr>
      <w:bookmarkStart w:id="736" w:name="_Toc14422"/>
      <w:r>
        <w:rPr>
          <w:rFonts w:hint="eastAsia" w:ascii="方正仿宋_GBK" w:hAnsi="方正仿宋_GBK" w:eastAsia="方正仿宋_GBK" w:cs="方正仿宋_GBK"/>
          <w:b w:val="0"/>
          <w:color w:val="auto"/>
          <w:sz w:val="32"/>
          <w:szCs w:val="32"/>
        </w:rPr>
        <w:br w:type="page"/>
      </w:r>
      <w:bookmarkStart w:id="737" w:name="_Toc19623"/>
      <w:bookmarkStart w:id="738" w:name="_Toc3613"/>
      <w:bookmarkStart w:id="739" w:name="_Toc19056"/>
      <w:bookmarkStart w:id="740" w:name="_Toc4342"/>
      <w:bookmarkStart w:id="741" w:name="_Toc6349"/>
      <w:bookmarkStart w:id="742" w:name="_Toc20423"/>
      <w:bookmarkStart w:id="743" w:name="_Toc20080"/>
      <w:bookmarkStart w:id="744" w:name="_Toc29174"/>
      <w:bookmarkStart w:id="745" w:name="_Toc26249"/>
      <w:bookmarkStart w:id="746" w:name="_Toc5287"/>
      <w:bookmarkStart w:id="747" w:name="_Toc16255"/>
      <w:bookmarkStart w:id="748" w:name="_Toc11533"/>
      <w:bookmarkStart w:id="749" w:name="_Toc15507"/>
      <w:bookmarkStart w:id="750" w:name="_Toc3346"/>
      <w:bookmarkStart w:id="751" w:name="_Toc7266"/>
      <w:bookmarkStart w:id="752" w:name="_Toc76462354"/>
      <w:bookmarkStart w:id="753" w:name="_Toc3994"/>
      <w:bookmarkStart w:id="754" w:name="_Toc1688"/>
      <w:bookmarkStart w:id="755" w:name="_Toc2044"/>
      <w:bookmarkStart w:id="756" w:name="_Toc12029"/>
      <w:bookmarkStart w:id="757" w:name="_Toc6831"/>
      <w:bookmarkStart w:id="758" w:name="_Toc20899"/>
      <w:r>
        <w:rPr>
          <w:rFonts w:hint="eastAsia" w:ascii="方正黑体_GBK" w:hAnsi="方正黑体_GBK" w:eastAsia="方正黑体_GBK" w:cs="方正黑体_GBK"/>
          <w:b w:val="0"/>
          <w:bCs/>
          <w:color w:val="auto"/>
          <w:sz w:val="32"/>
          <w:szCs w:val="32"/>
        </w:rPr>
        <w:t>五、其他资料</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2F51DC21">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（一）中小企业声明函、监狱企业证明文件、残疾人福利性单位声明函</w:t>
      </w:r>
    </w:p>
    <w:p w14:paraId="3EC8F217">
      <w:pPr>
        <w:pageBreakBefore w:val="0"/>
        <w:tabs>
          <w:tab w:val="left" w:pos="6300"/>
        </w:tabs>
        <w:kinsoku/>
        <w:wordWrap/>
        <w:overflowPunct/>
        <w:topLinePunct w:val="0"/>
        <w:autoSpaceDE/>
        <w:autoSpaceDN/>
        <w:bidi w:val="0"/>
        <w:snapToGrid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3575E4CC">
      <w:pPr>
        <w:pageBreakBefore w:val="0"/>
        <w:tabs>
          <w:tab w:val="left" w:pos="6300"/>
        </w:tabs>
        <w:kinsoku/>
        <w:wordWrap/>
        <w:overflowPunct/>
        <w:topLinePunct w:val="0"/>
        <w:autoSpaceDE/>
        <w:autoSpaceDN/>
        <w:bidi w:val="0"/>
        <w:snapToGrid w:val="0"/>
        <w:spacing w:line="580" w:lineRule="exact"/>
        <w:ind w:firstLine="643" w:firstLineChars="200"/>
        <w:jc w:val="center"/>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中小企业声明函</w:t>
      </w:r>
    </w:p>
    <w:p w14:paraId="5C89841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本公司郑重声明，根据《政府采购促进中小企业发展管理办法》（财库〔2020〕46号）的规定，本公司参加</w:t>
      </w:r>
      <w:r>
        <w:rPr>
          <w:rFonts w:hint="eastAsia" w:ascii="方正仿宋_GBK" w:hAnsi="方正仿宋_GBK" w:eastAsia="方正仿宋_GBK" w:cs="方正仿宋_GBK"/>
          <w:i/>
          <w:color w:val="auto"/>
          <w:sz w:val="32"/>
          <w:szCs w:val="32"/>
          <w:u w:val="single"/>
        </w:rPr>
        <w:t>（采购人单位名称）</w:t>
      </w:r>
      <w:r>
        <w:rPr>
          <w:rFonts w:hint="eastAsia" w:ascii="方正仿宋_GBK" w:hAnsi="方正仿宋_GBK" w:eastAsia="方正仿宋_GBK" w:cs="方正仿宋_GBK"/>
          <w:color w:val="auto"/>
          <w:sz w:val="32"/>
          <w:szCs w:val="32"/>
        </w:rPr>
        <w:t>的</w:t>
      </w:r>
      <w:r>
        <w:rPr>
          <w:rFonts w:hint="eastAsia" w:ascii="方正仿宋_GBK" w:hAnsi="方正仿宋_GBK" w:eastAsia="方正仿宋_GBK" w:cs="方正仿宋_GBK"/>
          <w:i/>
          <w:color w:val="auto"/>
          <w:sz w:val="32"/>
          <w:szCs w:val="32"/>
          <w:u w:val="single"/>
        </w:rPr>
        <w:t>（项目名称）</w:t>
      </w:r>
      <w:r>
        <w:rPr>
          <w:rFonts w:hint="eastAsia" w:ascii="方正仿宋_GBK" w:hAnsi="方正仿宋_GBK" w:eastAsia="方正仿宋_GBK" w:cs="方正仿宋_GBK"/>
          <w:color w:val="auto"/>
          <w:sz w:val="32"/>
          <w:szCs w:val="32"/>
        </w:rPr>
        <w:t>采购活动，工程的施工单位全部为符合政策要求的中小企业（或者：服务全部由符合政策要求的中小企业承接）。相关企业的具体情况如下：</w:t>
      </w:r>
    </w:p>
    <w:p w14:paraId="0C88C205">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color w:val="auto"/>
          <w:sz w:val="32"/>
          <w:szCs w:val="32"/>
          <w:u w:val="single"/>
        </w:rPr>
        <w:t>（标的名称）</w:t>
      </w:r>
      <w:r>
        <w:rPr>
          <w:rFonts w:hint="eastAsia" w:ascii="方正仿宋_GBK" w:hAnsi="方正仿宋_GBK" w:eastAsia="方正仿宋_GBK" w:cs="方正仿宋_GBK"/>
          <w:color w:val="auto"/>
          <w:sz w:val="32"/>
          <w:szCs w:val="32"/>
        </w:rPr>
        <w:t>，属于其他未列明行业；承建（承接）企业为</w:t>
      </w:r>
      <w:r>
        <w:rPr>
          <w:rFonts w:hint="eastAsia" w:ascii="方正仿宋_GBK" w:hAnsi="方正仿宋_GBK" w:eastAsia="方正仿宋_GBK" w:cs="方正仿宋_GBK"/>
          <w:i/>
          <w:color w:val="auto"/>
          <w:sz w:val="32"/>
          <w:szCs w:val="32"/>
          <w:u w:val="single"/>
        </w:rPr>
        <w:t>（企业名称）</w:t>
      </w:r>
      <w:r>
        <w:rPr>
          <w:rFonts w:hint="eastAsia" w:ascii="方正仿宋_GBK" w:hAnsi="方正仿宋_GBK" w:eastAsia="方正仿宋_GBK" w:cs="方正仿宋_GBK"/>
          <w:color w:val="auto"/>
          <w:sz w:val="32"/>
          <w:szCs w:val="32"/>
        </w:rPr>
        <w:t>，从业人员</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人，营业收入为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万元，资产总额为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万元，属于</w:t>
      </w:r>
      <w:r>
        <w:rPr>
          <w:rFonts w:hint="eastAsia" w:ascii="方正仿宋_GBK" w:hAnsi="方正仿宋_GBK" w:eastAsia="方正仿宋_GBK" w:cs="方正仿宋_GBK"/>
          <w:i/>
          <w:color w:val="auto"/>
          <w:sz w:val="32"/>
          <w:szCs w:val="32"/>
          <w:u w:val="single"/>
        </w:rPr>
        <w:t>（中型企业、小型企业、微型企业）</w:t>
      </w:r>
      <w:r>
        <w:rPr>
          <w:rFonts w:hint="eastAsia" w:ascii="方正仿宋_GBK" w:hAnsi="方正仿宋_GBK" w:eastAsia="方正仿宋_GBK" w:cs="方正仿宋_GBK"/>
          <w:color w:val="auto"/>
          <w:sz w:val="32"/>
          <w:szCs w:val="32"/>
        </w:rPr>
        <w:t>；</w:t>
      </w:r>
    </w:p>
    <w:p w14:paraId="4733B39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为本标的提供的服务人员</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人，其中与本企业签订劳动合同</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人，其他人员</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人。</w:t>
      </w:r>
      <w:r>
        <w:rPr>
          <w:rFonts w:hint="eastAsia" w:ascii="方正仿宋_GBK" w:hAnsi="方正仿宋_GBK" w:eastAsia="方正仿宋_GBK" w:cs="方正仿宋_GBK"/>
          <w:b/>
          <w:bCs/>
          <w:color w:val="auto"/>
          <w:sz w:val="32"/>
          <w:szCs w:val="32"/>
        </w:rPr>
        <w:t>有其他人员的不符合中小企业扶持政策</w:t>
      </w:r>
      <w:r>
        <w:rPr>
          <w:rFonts w:hint="eastAsia" w:ascii="方正仿宋_GBK" w:hAnsi="方正仿宋_GBK" w:eastAsia="方正仿宋_GBK" w:cs="方正仿宋_GBK"/>
          <w:color w:val="auto"/>
          <w:sz w:val="32"/>
          <w:szCs w:val="32"/>
        </w:rPr>
        <w:t>；</w:t>
      </w:r>
    </w:p>
    <w:p w14:paraId="4C6B17F3">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p>
    <w:p w14:paraId="7E6371CA">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以上企业，不属于大企业的分支机构，不存在控股股东为大企业的情形，也不存在与大企业的负责人为同一人的情形。</w:t>
      </w:r>
    </w:p>
    <w:p w14:paraId="573EB410">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本企业对上述声明内容的真实性负责。如有虚假，将依法承担相应责任。</w:t>
      </w:r>
    </w:p>
    <w:p w14:paraId="2FBA0057">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p>
    <w:p w14:paraId="27EF9BDA">
      <w:pPr>
        <w:pageBreakBefore w:val="0"/>
        <w:tabs>
          <w:tab w:val="left" w:pos="6300"/>
        </w:tabs>
        <w:kinsoku/>
        <w:wordWrap/>
        <w:overflowPunct/>
        <w:topLinePunct w:val="0"/>
        <w:autoSpaceDE/>
        <w:autoSpaceDN/>
        <w:bidi w:val="0"/>
        <w:snapToGrid w:val="0"/>
        <w:spacing w:line="580" w:lineRule="exact"/>
        <w:ind w:firstLine="4480" w:firstLineChars="14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企业名称（盖章）： </w:t>
      </w:r>
    </w:p>
    <w:p w14:paraId="37B5F68A">
      <w:pPr>
        <w:pageBreakBefore w:val="0"/>
        <w:tabs>
          <w:tab w:val="left" w:pos="6300"/>
        </w:tabs>
        <w:kinsoku/>
        <w:wordWrap/>
        <w:overflowPunct/>
        <w:topLinePunct w:val="0"/>
        <w:autoSpaceDE/>
        <w:autoSpaceDN/>
        <w:bidi w:val="0"/>
        <w:snapToGrid w:val="0"/>
        <w:spacing w:line="580" w:lineRule="exact"/>
        <w:ind w:right="784" w:firstLine="4480" w:firstLineChars="14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日期：</w:t>
      </w:r>
    </w:p>
    <w:p w14:paraId="7DC72BEB">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kern w:val="0"/>
          <w:sz w:val="32"/>
          <w:szCs w:val="32"/>
          <w:u w:val="single"/>
        </w:rPr>
      </w:pPr>
    </w:p>
    <w:p w14:paraId="423A73FE">
      <w:pPr>
        <w:pageBreakBefore w:val="0"/>
        <w:tabs>
          <w:tab w:val="left" w:pos="6300"/>
        </w:tabs>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b/>
          <w:bCs/>
          <w:color w:val="auto"/>
          <w:kern w:val="0"/>
          <w:sz w:val="32"/>
          <w:szCs w:val="32"/>
          <w:u w:val="single"/>
        </w:rPr>
      </w:pPr>
      <w:r>
        <w:rPr>
          <w:rFonts w:hint="eastAsia" w:ascii="方正仿宋_GBK" w:hAnsi="方正仿宋_GBK" w:eastAsia="方正仿宋_GBK" w:cs="方正仿宋_GBK"/>
          <w:b/>
          <w:bCs/>
          <w:color w:val="auto"/>
          <w:kern w:val="0"/>
          <w:sz w:val="32"/>
          <w:szCs w:val="32"/>
          <w:u w:val="single"/>
        </w:rPr>
        <w:t>填写时应注意以下事项：</w:t>
      </w:r>
    </w:p>
    <w:p w14:paraId="0BDD758B">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1.从业人员、营业收入、资产总额填报上一年度数据，无上一年度数据的新成立企业可不填报。</w:t>
      </w:r>
    </w:p>
    <w:p w14:paraId="10C41C7C">
      <w:pPr>
        <w:pageBreakBefore w:val="0"/>
        <w:tabs>
          <w:tab w:val="left" w:pos="6300"/>
        </w:tabs>
        <w:kinsoku/>
        <w:wordWrap/>
        <w:overflowPunct/>
        <w:topLinePunct w:val="0"/>
        <w:autoSpaceDE/>
        <w:autoSpaceDN/>
        <w:bidi w:val="0"/>
        <w:snapToGrid w:val="0"/>
        <w:spacing w:line="580" w:lineRule="exact"/>
        <w:ind w:firstLine="643" w:firstLineChars="200"/>
        <w:textAlignment w:val="auto"/>
        <w:rPr>
          <w:rFonts w:hint="eastAsia" w:ascii="方正仿宋_GBK" w:hAnsi="方正仿宋_GBK" w:eastAsia="方正仿宋_GBK" w:cs="方正仿宋_GBK"/>
          <w:b/>
          <w:color w:val="auto"/>
          <w:kern w:val="0"/>
          <w:sz w:val="32"/>
          <w:szCs w:val="32"/>
        </w:rPr>
      </w:pPr>
      <w:r>
        <w:rPr>
          <w:rFonts w:hint="eastAsia" w:ascii="方正仿宋_GBK" w:hAnsi="方正仿宋_GBK" w:eastAsia="方正仿宋_GBK" w:cs="方正仿宋_GBK"/>
          <w:b/>
          <w:color w:val="auto"/>
          <w:kern w:val="0"/>
          <w:sz w:val="32"/>
          <w:szCs w:val="32"/>
        </w:rPr>
        <w:t>2.中小企业应当按照《中小企业划型标准规定》（工信部联企业〔2011〕300号），如实填写并提交《中小企业声明函》。</w:t>
      </w:r>
    </w:p>
    <w:p w14:paraId="3E098A4B">
      <w:pPr>
        <w:pageBreakBefore w:val="0"/>
        <w:tabs>
          <w:tab w:val="left" w:pos="6300"/>
        </w:tabs>
        <w:kinsoku/>
        <w:wordWrap/>
        <w:overflowPunct/>
        <w:topLinePunct w:val="0"/>
        <w:autoSpaceDE/>
        <w:autoSpaceDN/>
        <w:bidi w:val="0"/>
        <w:snapToGrid w:val="0"/>
        <w:spacing w:line="580" w:lineRule="exact"/>
        <w:ind w:firstLine="643" w:firstLineChars="200"/>
        <w:textAlignment w:val="auto"/>
        <w:rPr>
          <w:rFonts w:hint="eastAsia" w:ascii="方正仿宋_GBK" w:hAnsi="方正仿宋_GBK" w:eastAsia="方正仿宋_GBK" w:cs="方正仿宋_GBK"/>
          <w:b/>
          <w:color w:val="auto"/>
          <w:kern w:val="0"/>
          <w:sz w:val="32"/>
          <w:szCs w:val="32"/>
        </w:rPr>
      </w:pPr>
      <w:r>
        <w:rPr>
          <w:rFonts w:hint="eastAsia" w:ascii="方正仿宋_GBK" w:hAnsi="方正仿宋_GBK" w:eastAsia="方正仿宋_GBK" w:cs="方正仿宋_GBK"/>
          <w:b/>
          <w:color w:val="auto"/>
          <w:kern w:val="0"/>
          <w:sz w:val="32"/>
          <w:szCs w:val="32"/>
        </w:rPr>
        <w:t>3.供应商填写《中小企业声明函》中所属行业时，应与采购文件第一篇“采购标的对应的中小企业划分标准所属行业”中填写的所属行业一致。</w:t>
      </w:r>
    </w:p>
    <w:p w14:paraId="761A6AAB">
      <w:pPr>
        <w:pageBreakBefore w:val="0"/>
        <w:tabs>
          <w:tab w:val="left" w:pos="6300"/>
        </w:tabs>
        <w:kinsoku/>
        <w:wordWrap/>
        <w:overflowPunct/>
        <w:topLinePunct w:val="0"/>
        <w:autoSpaceDE/>
        <w:autoSpaceDN/>
        <w:bidi w:val="0"/>
        <w:snapToGrid w:val="0"/>
        <w:spacing w:line="580" w:lineRule="exact"/>
        <w:ind w:firstLine="643" w:firstLineChars="200"/>
        <w:textAlignment w:val="auto"/>
        <w:rPr>
          <w:rFonts w:hint="eastAsia" w:ascii="方正仿宋_GBK" w:hAnsi="方正仿宋_GBK" w:eastAsia="方正仿宋_GBK" w:cs="方正仿宋_GBK"/>
          <w:b/>
          <w:color w:val="auto"/>
          <w:kern w:val="0"/>
          <w:sz w:val="32"/>
          <w:szCs w:val="32"/>
        </w:rPr>
      </w:pPr>
      <w:r>
        <w:rPr>
          <w:rFonts w:hint="eastAsia" w:ascii="方正仿宋_GBK" w:hAnsi="方正仿宋_GBK" w:eastAsia="方正仿宋_GBK" w:cs="方正仿宋_GBK"/>
          <w:b/>
          <w:color w:val="auto"/>
          <w:kern w:val="0"/>
          <w:sz w:val="32"/>
          <w:szCs w:val="32"/>
        </w:rPr>
        <w:t>4.</w:t>
      </w:r>
      <w:r>
        <w:rPr>
          <w:rFonts w:hint="eastAsia" w:ascii="方正仿宋_GBK" w:hAnsi="方正仿宋_GBK" w:eastAsia="方正仿宋_GBK" w:cs="方正仿宋_GBK"/>
          <w:b/>
          <w:color w:val="auto"/>
          <w:kern w:val="0"/>
          <w:sz w:val="32"/>
          <w:szCs w:val="32"/>
          <w:u w:val="single"/>
        </w:rPr>
        <w:t>本声明函“企业名称（盖章）”处为参加</w:t>
      </w:r>
      <w:r>
        <w:rPr>
          <w:rFonts w:hint="eastAsia" w:ascii="方正仿宋_GBK" w:hAnsi="方正仿宋_GBK" w:eastAsia="方正仿宋_GBK" w:cs="方正仿宋_GBK"/>
          <w:b/>
          <w:color w:val="auto"/>
          <w:kern w:val="0"/>
          <w:sz w:val="32"/>
          <w:szCs w:val="32"/>
          <w:u w:val="single"/>
          <w:lang w:eastAsia="zh-CN"/>
        </w:rPr>
        <w:t>遴选</w:t>
      </w:r>
      <w:r>
        <w:rPr>
          <w:rFonts w:hint="eastAsia" w:ascii="方正仿宋_GBK" w:hAnsi="方正仿宋_GBK" w:eastAsia="方正仿宋_GBK" w:cs="方正仿宋_GBK"/>
          <w:b/>
          <w:color w:val="auto"/>
          <w:kern w:val="0"/>
          <w:sz w:val="32"/>
          <w:szCs w:val="32"/>
          <w:u w:val="single"/>
        </w:rPr>
        <w:t>的供应商盖章。</w:t>
      </w:r>
    </w:p>
    <w:p w14:paraId="1A442B7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p>
    <w:p w14:paraId="12BFAA21">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注：各行业划型标准：</w:t>
      </w:r>
    </w:p>
    <w:p w14:paraId="1D12848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（一）农、林、牧、渔业。营业收入20000万元以下的为中小微型企业。其中，营业收入500万元及以上的为中型企业，营业收入50万元及以上的为小型企业，营业收入50万元以下的为微型企业。</w:t>
      </w:r>
    </w:p>
    <w:p w14:paraId="18D9D2EA">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7AD5F8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04018AE">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3ACB65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F3E3E4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D5D6EDC">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96CECEB">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3DB897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400552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4E5684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587B9B9">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2A2899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E422B74">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3C7717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9ADB49F">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（十六）其他未列明行业。从业人员300人以下的为中小微型企业。其中，从业人员100人及以上的为中型企业；从业人员10人及以上的为小型企业；从业人员10人以下的为微型企业。</w:t>
      </w:r>
    </w:p>
    <w:p w14:paraId="18DDA558">
      <w:pPr>
        <w:pageBreakBefore w:val="0"/>
        <w:tabs>
          <w:tab w:val="left" w:pos="6300"/>
        </w:tabs>
        <w:kinsoku/>
        <w:wordWrap/>
        <w:overflowPunct/>
        <w:topLinePunct w:val="0"/>
        <w:autoSpaceDE/>
        <w:autoSpaceDN/>
        <w:bidi w:val="0"/>
        <w:snapToGrid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r>
        <w:rPr>
          <w:rFonts w:hint="eastAsia" w:ascii="方正仿宋_GBK" w:hAnsi="方正仿宋_GBK" w:eastAsia="方正仿宋_GBK" w:cs="方正仿宋_GBK"/>
          <w:b/>
          <w:bCs/>
          <w:color w:val="auto"/>
          <w:sz w:val="32"/>
          <w:szCs w:val="32"/>
        </w:rPr>
        <w:t>监狱企业证明文件</w:t>
      </w:r>
    </w:p>
    <w:p w14:paraId="6D96ADE2">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以省级以上监狱管理局、戒毒管理局（含新疆生产建设兵团）出具的属于监狱企业的证明文件为准。</w:t>
      </w:r>
    </w:p>
    <w:p w14:paraId="34B15C25">
      <w:pPr>
        <w:pageBreakBefore w:val="0"/>
        <w:tabs>
          <w:tab w:val="left" w:pos="6300"/>
        </w:tabs>
        <w:kinsoku/>
        <w:wordWrap/>
        <w:overflowPunct/>
        <w:topLinePunct w:val="0"/>
        <w:autoSpaceDE/>
        <w:autoSpaceDN/>
        <w:bidi w:val="0"/>
        <w:snapToGrid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page"/>
      </w:r>
      <w:r>
        <w:rPr>
          <w:rFonts w:hint="eastAsia" w:ascii="方正仿宋_GBK" w:hAnsi="方正仿宋_GBK" w:eastAsia="方正仿宋_GBK" w:cs="方正仿宋_GBK"/>
          <w:b/>
          <w:bCs/>
          <w:color w:val="auto"/>
          <w:sz w:val="32"/>
          <w:szCs w:val="32"/>
        </w:rPr>
        <w:t>残疾人福利性单位声明函</w:t>
      </w:r>
    </w:p>
    <w:p w14:paraId="011B011F">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1073F6">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本单位对上述声明的真实性负责。如有虚假，将依法承担相应责任。</w:t>
      </w:r>
    </w:p>
    <w:p w14:paraId="53F484C3">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181B7128">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73E00261">
      <w:pPr>
        <w:pageBreakBefore w:val="0"/>
        <w:tabs>
          <w:tab w:val="left" w:pos="6300"/>
        </w:tabs>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残疾人福利性单位名称（盖章）：</w:t>
      </w:r>
    </w:p>
    <w:p w14:paraId="69CEC7CD">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日  期：</w:t>
      </w:r>
    </w:p>
    <w:p w14:paraId="3B81D633">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05F8E2E3">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2A2B2BA5">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590D6B5C">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3B30CFAD">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072464F8">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7852FC5A">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3B3D7CA4">
      <w:pPr>
        <w:pageBreakBefore w:val="0"/>
        <w:kinsoku/>
        <w:wordWrap/>
        <w:overflowPunct/>
        <w:topLinePunct w:val="0"/>
        <w:autoSpaceDE/>
        <w:autoSpaceDN/>
        <w:bidi w:val="0"/>
        <w:snapToGrid w:val="0"/>
        <w:spacing w:line="580" w:lineRule="exact"/>
        <w:textAlignment w:val="auto"/>
        <w:rPr>
          <w:rFonts w:hint="eastAsia" w:ascii="方正仿宋_GBK" w:hAnsi="方正仿宋_GBK" w:eastAsia="方正仿宋_GBK" w:cs="方正仿宋_GBK"/>
          <w:color w:val="auto"/>
          <w:sz w:val="32"/>
          <w:szCs w:val="32"/>
        </w:rPr>
      </w:pPr>
    </w:p>
    <w:p w14:paraId="7D0EC1C3">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0737B8A1">
      <w:pPr>
        <w:pageBreakBefore w:val="0"/>
        <w:kinsoku/>
        <w:wordWrap/>
        <w:overflowPunct/>
        <w:topLinePunct w:val="0"/>
        <w:autoSpaceDE/>
        <w:autoSpaceDN/>
        <w:bidi w:val="0"/>
        <w:snapToGrid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rPr>
        <w:t>若</w:t>
      </w:r>
      <w:r>
        <w:rPr>
          <w:rFonts w:hint="eastAsia" w:ascii="方正仿宋_GBK" w:hAnsi="方正仿宋_GBK" w:eastAsia="方正仿宋_GBK" w:cs="方正仿宋_GBK"/>
          <w:color w:val="auto"/>
          <w:kern w:val="0"/>
          <w:sz w:val="32"/>
          <w:szCs w:val="32"/>
          <w:lang w:eastAsia="zh-CN"/>
        </w:rPr>
        <w:t>入围</w:t>
      </w:r>
      <w:r>
        <w:rPr>
          <w:rFonts w:hint="eastAsia" w:ascii="方正仿宋_GBK" w:hAnsi="方正仿宋_GBK" w:eastAsia="方正仿宋_GBK" w:cs="方正仿宋_GBK"/>
          <w:color w:val="auto"/>
          <w:kern w:val="0"/>
          <w:sz w:val="32"/>
          <w:szCs w:val="32"/>
        </w:rPr>
        <w:t>供应商为残疾人福利性单位的，将在结果公告时公告其《残疾人福利性单位声明函》。</w:t>
      </w:r>
      <w:r>
        <w:rPr>
          <w:rFonts w:hint="eastAsia" w:ascii="方正仿宋_GBK" w:hAnsi="方正仿宋_GBK" w:eastAsia="方正仿宋_GBK" w:cs="方正仿宋_GBK"/>
          <w:color w:val="auto"/>
          <w:sz w:val="32"/>
          <w:szCs w:val="32"/>
        </w:rPr>
        <w:br w:type="page"/>
      </w:r>
      <w:r>
        <w:rPr>
          <w:rFonts w:hint="eastAsia" w:ascii="方正楷体_GBK" w:hAnsi="方正楷体_GBK" w:eastAsia="方正楷体_GBK" w:cs="方正楷体_GBK"/>
          <w:color w:val="auto"/>
          <w:sz w:val="32"/>
          <w:szCs w:val="32"/>
        </w:rPr>
        <w:t>（二）其他与项目有关的资料</w:t>
      </w:r>
    </w:p>
    <w:p w14:paraId="1C203A9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其他与项目有关的资料（自附）：供应商总体情况介绍、其他与本项目有关的资料等。</w:t>
      </w:r>
    </w:p>
    <w:p w14:paraId="3AEA1561">
      <w:pPr>
        <w:pageBreakBefore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color w:val="auto"/>
          <w:sz w:val="32"/>
          <w:szCs w:val="32"/>
        </w:rPr>
      </w:pPr>
    </w:p>
    <w:p w14:paraId="1932F80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540C3D26">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6C76138D">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42FB3A98">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22890577">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4BE764DC">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16AAF42B">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3EE5E26A">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30743B5E">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0F589C44">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1A3D82E9">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5C265687">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2FE48DB8">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5303BF33">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1C21B02E">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4C6FC4B7">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6FB2C9AA">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16B7F716">
      <w:pPr>
        <w:pageBreakBefore w:val="0"/>
        <w:kinsoku/>
        <w:wordWrap/>
        <w:overflowPunct/>
        <w:topLinePunct w:val="0"/>
        <w:autoSpaceDE/>
        <w:autoSpaceDN/>
        <w:bidi w:val="0"/>
        <w:spacing w:line="580" w:lineRule="exact"/>
        <w:jc w:val="both"/>
        <w:textAlignment w:val="auto"/>
        <w:rPr>
          <w:rFonts w:hint="eastAsia" w:ascii="方正仿宋_GBK" w:hAnsi="方正仿宋_GBK" w:eastAsia="方正仿宋_GBK" w:cs="方正仿宋_GBK"/>
          <w:color w:val="auto"/>
          <w:sz w:val="32"/>
          <w:szCs w:val="32"/>
        </w:rPr>
      </w:pPr>
    </w:p>
    <w:p w14:paraId="6D28EE00">
      <w:pPr>
        <w:pageBreakBefore w:val="0"/>
        <w:kinsoku/>
        <w:wordWrap/>
        <w:overflowPunct/>
        <w:topLinePunct w:val="0"/>
        <w:autoSpaceDE/>
        <w:autoSpaceDN/>
        <w:bidi w:val="0"/>
        <w:spacing w:line="580" w:lineRule="exact"/>
        <w:ind w:firstLine="640" w:firstLineChars="200"/>
        <w:jc w:val="center"/>
        <w:textAlignment w:val="auto"/>
        <w:rPr>
          <w:rFonts w:hint="eastAsia" w:ascii="方正仿宋_GBK" w:hAnsi="方正仿宋_GBK" w:eastAsia="方正仿宋_GBK" w:cs="方正仿宋_GBK"/>
          <w:color w:val="auto"/>
          <w:sz w:val="32"/>
          <w:szCs w:val="32"/>
        </w:rPr>
      </w:pPr>
    </w:p>
    <w:p w14:paraId="325416D5">
      <w:pPr>
        <w:pageBreakBefore w:val="0"/>
        <w:kinsoku/>
        <w:wordWrap/>
        <w:overflowPunct/>
        <w:topLinePunct w:val="0"/>
        <w:autoSpaceDE/>
        <w:autoSpaceDN/>
        <w:bidi w:val="0"/>
        <w:spacing w:line="580" w:lineRule="exact"/>
        <w:ind w:firstLine="640" w:firstLineChars="200"/>
        <w:jc w:val="center"/>
        <w:textAlignment w:val="auto"/>
        <w:outlineLvl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（结束）</w:t>
      </w:r>
    </w:p>
    <w:p w14:paraId="00F11B03"/>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775FE">
    <w:pPr>
      <w:pStyle w:val="10"/>
      <w:framePr w:wrap="around" w:vAnchor="text" w:hAnchor="margin" w:xAlign="center" w:y="1"/>
      <w:jc w:val="center"/>
      <w:rPr>
        <w:rStyle w:val="16"/>
        <w:rFonts w:ascii="宋体"/>
        <w:sz w:val="21"/>
        <w:szCs w:val="21"/>
      </w:rPr>
    </w:pPr>
    <w:r>
      <w:rPr>
        <w:rFonts w:ascii="宋体"/>
        <w:sz w:val="21"/>
        <w:szCs w:val="21"/>
      </w:rPr>
      <w:fldChar w:fldCharType="begin"/>
    </w:r>
    <w:r>
      <w:rPr>
        <w:rStyle w:val="16"/>
        <w:rFonts w:ascii="宋体"/>
        <w:sz w:val="21"/>
        <w:szCs w:val="21"/>
      </w:rPr>
      <w:instrText xml:space="preserve">PAGE  </w:instrText>
    </w:r>
    <w:r>
      <w:rPr>
        <w:rFonts w:ascii="宋体"/>
        <w:sz w:val="21"/>
        <w:szCs w:val="21"/>
      </w:rPr>
      <w:fldChar w:fldCharType="separate"/>
    </w:r>
    <w:r>
      <w:rPr>
        <w:rStyle w:val="16"/>
        <w:rFonts w:ascii="宋体"/>
        <w:sz w:val="21"/>
        <w:szCs w:val="21"/>
      </w:rPr>
      <w:t>- 1 -</w:t>
    </w:r>
    <w:r>
      <w:rPr>
        <w:rFonts w:ascii="宋体"/>
        <w:sz w:val="21"/>
        <w:szCs w:val="21"/>
      </w:rPr>
      <w:fldChar w:fldCharType="end"/>
    </w:r>
  </w:p>
  <w:p w14:paraId="2203C8A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785F">
    <w:pPr>
      <w:pStyle w:val="10"/>
      <w:framePr w:wrap="around" w:vAnchor="text" w:hAnchor="margin" w:xAlign="center" w:y="1"/>
      <w:rPr>
        <w:rStyle w:val="16"/>
      </w:rPr>
    </w:pPr>
    <w:r>
      <w:fldChar w:fldCharType="begin"/>
    </w:r>
    <w:r>
      <w:rPr>
        <w:rStyle w:val="16"/>
      </w:rPr>
      <w:instrText xml:space="preserve">PAGE  </w:instrText>
    </w:r>
    <w:r>
      <w:fldChar w:fldCharType="end"/>
    </w:r>
  </w:p>
  <w:p w14:paraId="0E8D8685">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511A">
    <w:pPr>
      <w:pStyle w:val="10"/>
      <w:framePr w:wrap="around" w:vAnchor="text" w:hAnchor="margin" w:xAlign="center" w:y="1"/>
      <w:rPr>
        <w:rStyle w:val="16"/>
      </w:rPr>
    </w:pPr>
  </w:p>
  <w:p w14:paraId="23B2EB74">
    <w:pPr>
      <w:pStyle w:val="10"/>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6650">
    <w:pPr>
      <w:pStyle w:val="10"/>
      <w:jc w:val="center"/>
      <w:rPr>
        <w:rFonts w:ascii="宋体" w:hAnsi="宋体"/>
        <w:sz w:val="21"/>
        <w:szCs w:val="21"/>
      </w:rPr>
    </w:pPr>
    <w:r>
      <w:rPr>
        <w:rFonts w:ascii="宋体" w:hAnsi="宋体"/>
        <w:sz w:val="21"/>
        <w:szCs w:val="21"/>
      </w:rPr>
      <w:fldChar w:fldCharType="begin"/>
    </w:r>
    <w:r>
      <w:rPr>
        <w:rStyle w:val="16"/>
        <w:rFonts w:ascii="宋体" w:hAnsi="宋体"/>
        <w:sz w:val="21"/>
        <w:szCs w:val="21"/>
      </w:rPr>
      <w:instrText xml:space="preserve"> PAGE </w:instrText>
    </w:r>
    <w:r>
      <w:rPr>
        <w:rFonts w:ascii="宋体" w:hAnsi="宋体"/>
        <w:sz w:val="21"/>
        <w:szCs w:val="21"/>
      </w:rPr>
      <w:fldChar w:fldCharType="separate"/>
    </w:r>
    <w:r>
      <w:rPr>
        <w:rStyle w:val="16"/>
        <w:rFonts w:ascii="宋体" w:hAnsi="宋体"/>
        <w:sz w:val="21"/>
        <w:szCs w:val="21"/>
      </w:rPr>
      <w:t>- 3 -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17EC2">
    <w:pPr>
      <w:pStyle w:val="11"/>
      <w:jc w:val="both"/>
      <w:rPr>
        <w:rFonts w:ascii="方正仿宋_GBK" w:eastAsia="方正仿宋_GBK"/>
        <w:sz w:val="21"/>
        <w:szCs w:val="21"/>
      </w:rPr>
    </w:pPr>
    <w:r>
      <w:rPr>
        <w:rFonts w:hint="eastAsia" w:ascii="方正仿宋_GBK" w:eastAsia="方正仿宋_GBK"/>
        <w:sz w:val="21"/>
        <w:szCs w:val="24"/>
      </w:rPr>
      <w:t xml:space="preserve">  重庆</w:t>
    </w:r>
    <w:r>
      <w:rPr>
        <w:rFonts w:hint="eastAsia" w:ascii="方正仿宋_GBK" w:eastAsia="方正仿宋_GBK"/>
        <w:sz w:val="21"/>
        <w:szCs w:val="24"/>
        <w:lang w:eastAsia="zh-CN"/>
      </w:rPr>
      <w:t>市黔江中心医院</w:t>
    </w:r>
    <w:r>
      <w:rPr>
        <w:rFonts w:hint="eastAsia" w:ascii="方正仿宋_GBK" w:eastAsia="方正仿宋_GBK"/>
        <w:sz w:val="21"/>
        <w:szCs w:val="24"/>
        <w:lang w:val="en-US" w:eastAsia="zh-CN"/>
      </w:rPr>
      <w:t xml:space="preserve">               </w:t>
    </w:r>
    <w:r>
      <w:rPr>
        <w:rFonts w:hint="eastAsia" w:ascii="方正仿宋_GBK" w:eastAsia="方正仿宋_GBK"/>
        <w:sz w:val="21"/>
        <w:szCs w:val="21"/>
      </w:rPr>
      <w:t xml:space="preserve">                                        </w:t>
    </w:r>
    <w:r>
      <w:rPr>
        <w:rFonts w:hint="eastAsia" w:ascii="方正仿宋_GBK" w:eastAsia="方正仿宋_GBK"/>
        <w:sz w:val="21"/>
        <w:szCs w:val="21"/>
        <w:lang w:eastAsia="zh-CN"/>
      </w:rPr>
      <w:t>遴选</w:t>
    </w:r>
    <w:r>
      <w:rPr>
        <w:rFonts w:hint="eastAsia" w:ascii="方正仿宋_GBK" w:eastAsia="方正仿宋_GBK"/>
        <w:sz w:val="21"/>
        <w:szCs w:val="21"/>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D8F7E">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B06EF">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96EB8">
    <w:pPr>
      <w:pStyle w:val="11"/>
      <w:pBdr>
        <w:bottom w:val="single" w:color="auto" w:sz="4" w:space="1"/>
      </w:pBdr>
      <w:jc w:val="both"/>
      <w:rPr>
        <w:rFonts w:ascii="方正仿宋_GBK" w:eastAsia="方正仿宋_GBK"/>
        <w:sz w:val="21"/>
        <w:szCs w:val="24"/>
      </w:rPr>
    </w:pPr>
    <w:r>
      <w:rPr>
        <w:rFonts w:hint="eastAsia" w:ascii="方正仿宋_GBK" w:eastAsia="方正仿宋_GBK"/>
        <w:sz w:val="21"/>
        <w:szCs w:val="24"/>
      </w:rPr>
      <w:t>重庆市黔江中心医院                                                               磋商文件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hOWEwOGRmOGE5Njk5NjJjNTNjMzkzMDU0NjUxMWQifQ=="/>
  </w:docVars>
  <w:rsids>
    <w:rsidRoot w:val="5DC37216"/>
    <w:rsid w:val="04456A8D"/>
    <w:rsid w:val="089927C5"/>
    <w:rsid w:val="0E6D45AA"/>
    <w:rsid w:val="1A1C3B96"/>
    <w:rsid w:val="21B57298"/>
    <w:rsid w:val="289730BA"/>
    <w:rsid w:val="33DB6A34"/>
    <w:rsid w:val="3DF57D9D"/>
    <w:rsid w:val="3F5012EB"/>
    <w:rsid w:val="42DD0ED7"/>
    <w:rsid w:val="4872550D"/>
    <w:rsid w:val="4ED26CDD"/>
    <w:rsid w:val="4F635C20"/>
    <w:rsid w:val="511970F2"/>
    <w:rsid w:val="54B20491"/>
    <w:rsid w:val="55F84B33"/>
    <w:rsid w:val="59621BB8"/>
    <w:rsid w:val="5DC37216"/>
    <w:rsid w:val="6AA302AD"/>
    <w:rsid w:val="6CD4075E"/>
    <w:rsid w:val="6D9A555F"/>
    <w:rsid w:val="6FC90195"/>
    <w:rsid w:val="702A5E0B"/>
    <w:rsid w:val="709947F1"/>
    <w:rsid w:val="72650156"/>
    <w:rsid w:val="72ED2288"/>
    <w:rsid w:val="733C129F"/>
    <w:rsid w:val="75A01D8F"/>
    <w:rsid w:val="777F5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594" w:lineRule="exact"/>
      <w:jc w:val="center"/>
      <w:outlineLvl w:val="0"/>
    </w:pPr>
    <w:rPr>
      <w:rFonts w:ascii="宋体" w:hAnsi="宋体" w:eastAsia="方正小标宋_GBK"/>
      <w:sz w:val="36"/>
    </w:rPr>
  </w:style>
  <w:style w:type="paragraph" w:styleId="3">
    <w:name w:val="heading 2"/>
    <w:basedOn w:val="1"/>
    <w:next w:val="1"/>
    <w:qFormat/>
    <w:uiPriority w:val="0"/>
    <w:pPr>
      <w:keepNext/>
      <w:keepLines/>
      <w:spacing w:before="0" w:after="0" w:line="594" w:lineRule="exact"/>
      <w:jc w:val="left"/>
      <w:outlineLvl w:val="1"/>
    </w:pPr>
    <w:rPr>
      <w:rFonts w:ascii="Arial" w:hAnsi="Arial" w:eastAsia="方正黑体_GBK"/>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sz w:val="32"/>
    </w:rPr>
  </w:style>
  <w:style w:type="paragraph" w:styleId="5">
    <w:name w:val="Body Text 2"/>
    <w:basedOn w:val="1"/>
    <w:qFormat/>
    <w:uiPriority w:val="0"/>
    <w:pPr>
      <w:adjustRightInd w:val="0"/>
      <w:snapToGrid w:val="0"/>
      <w:spacing w:after="120" w:line="480" w:lineRule="auto"/>
    </w:pPr>
    <w:rPr>
      <w:sz w:val="24"/>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style>
  <w:style w:type="paragraph" w:styleId="9">
    <w:name w:val="Body Text Indent 2"/>
    <w:basedOn w:val="1"/>
    <w:qFormat/>
    <w:uiPriority w:val="0"/>
    <w:pPr>
      <w:snapToGrid w:val="0"/>
      <w:spacing w:line="560" w:lineRule="atLeast"/>
      <w:ind w:firstLine="54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qFormat/>
    <w:uiPriority w:val="0"/>
    <w:pPr>
      <w:spacing w:line="360" w:lineRule="auto"/>
      <w:jc w:val="left"/>
    </w:pPr>
    <w:rPr>
      <w:b/>
      <w:sz w:val="24"/>
    </w:rPr>
  </w:style>
  <w:style w:type="paragraph" w:styleId="13">
    <w:name w:val="toc 2"/>
    <w:basedOn w:val="1"/>
    <w:next w:val="1"/>
    <w:qFormat/>
    <w:uiPriority w:val="39"/>
    <w:pPr>
      <w:spacing w:line="360" w:lineRule="auto"/>
      <w:ind w:left="560" w:leftChars="200"/>
      <w:jc w:val="left"/>
    </w:pPr>
    <w:rPr>
      <w:sz w:val="24"/>
    </w:rPr>
  </w:style>
  <w:style w:type="character" w:styleId="16">
    <w:name w:val="page number"/>
    <w:basedOn w:val="15"/>
    <w:qFormat/>
    <w:uiPriority w:val="0"/>
  </w:style>
  <w:style w:type="paragraph" w:customStyle="1" w:styleId="17">
    <w:name w:val="null3"/>
    <w:qFormat/>
    <w:uiPriority w:val="0"/>
    <w:rPr>
      <w:rFonts w:hint="eastAsia" w:ascii="Calibri" w:hAnsi="Calibri" w:eastAsia="宋体" w:cs="Times New Roman"/>
      <w:kern w:val="0"/>
      <w:sz w:val="20"/>
      <w:szCs w:val="20"/>
      <w:lang w:val="en-US" w:eastAsia="zh-Hans" w:bidi="ar-SA"/>
    </w:rPr>
  </w:style>
  <w:style w:type="paragraph" w:customStyle="1" w:styleId="18">
    <w:name w:val="图例"/>
    <w:basedOn w:val="1"/>
    <w:qFormat/>
    <w:uiPriority w:val="0"/>
    <w:pPr>
      <w:spacing w:before="120" w:after="120" w:line="360" w:lineRule="auto"/>
      <w:jc w:val="center"/>
    </w:pPr>
    <w:rPr>
      <w:rFonts w:eastAsia="仿宋_GB2312"/>
      <w:b/>
      <w:sz w:val="24"/>
    </w:rPr>
  </w:style>
  <w:style w:type="paragraph" w:customStyle="1" w:styleId="19">
    <w:name w:val="1"/>
    <w:basedOn w:val="1"/>
    <w:next w:val="7"/>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541</Words>
  <Characters>580</Characters>
  <Lines>0</Lines>
  <Paragraphs>0</Paragraphs>
  <TotalTime>5</TotalTime>
  <ScaleCrop>false</ScaleCrop>
  <LinksUpToDate>false</LinksUpToDate>
  <CharactersWithSpaces>775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2026-07-13T06:21:00Z</dcterms:created>
  <dc:creator>Hedda</dc:creator>
  <cp:lastModifiedBy>陈珍华</cp:lastModifiedBy>
  <dcterms:modified xsi:type="dcterms:W3CDTF">2026-07-22T07:48:56Z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F988B8E306994591B9F51991DB0179A6_13</vt:lpwstr>
  </property>
  <property fmtid="{D5CDD505-2E9C-101B-9397-08002B2CF9AE}" pid="4" name="KSOTemplateDocerSaveRecord">
    <vt:lpwstr>eyJoZGlkIjoiZmEyMWJjZDJmYWRmMWIyMTdkYzNjMGZkOWNlODgzZjQiLCJ1c2VySWQiOiIxMTI4NDE2NjAyIn0=</vt:lpwstr>
  </property>
</Properties>
</file>